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pgDate"/>
        <w:id w:val="1804425599"/>
        <w:placeholder>
          <w:docPart w:val="477DD1B8AFCF4C8C8CA974911C3201D0"/>
        </w:placeholder>
        <w:date w:fullDate="2026-04-20T00:00:00Z">
          <w:dateFormat w:val="MMMM d, yyyy"/>
          <w:lid w:val="en-US"/>
          <w:storeMappedDataAs w:val="text"/>
          <w:calendar w:val="gregorian"/>
        </w:date>
      </w:sdtPr>
      <w:sdtEndPr/>
      <w:sdtContent>
        <w:p w14:paraId="67AE8E73" w14:textId="0E6B67F0" w:rsidR="001F0505" w:rsidRDefault="004364E0" w:rsidP="00F02825">
          <w:pPr>
            <w:pStyle w:val="Date"/>
          </w:pPr>
          <w:r w:rsidRPr="004364E0">
            <w:t xml:space="preserve">April </w:t>
          </w:r>
          <w:r w:rsidR="00DD74CE">
            <w:t>20</w:t>
          </w:r>
          <w:r w:rsidRPr="004364E0">
            <w:t>, 2026</w:t>
          </w:r>
        </w:p>
      </w:sdtContent>
    </w:sdt>
    <w:sdt>
      <w:sdtPr>
        <w:alias w:val="pgConfidentialityPhrase"/>
        <w:id w:val="1440016978"/>
        <w:placeholder>
          <w:docPart w:val="0CE12FF0B7E34C39AB6887CAE94599B1"/>
        </w:placeholder>
        <w:showingPlcHdr/>
      </w:sdtPr>
      <w:sdtEndPr/>
      <w:sdtContent>
        <w:p w14:paraId="2E9BB309" w14:textId="77777777" w:rsidR="00F02825" w:rsidRDefault="008E4A7F" w:rsidP="004364E0">
          <w:pPr>
            <w:pStyle w:val="ConfidentialityPhrase"/>
          </w:pPr>
        </w:p>
        <w:bookmarkStart w:id="0" w:name="ConfidentialityPhrase" w:displacedByCustomXml="next"/>
        <w:bookmarkEnd w:id="0" w:displacedByCustomXml="next"/>
      </w:sdtContent>
    </w:sdt>
    <w:sdt>
      <w:sdtPr>
        <w:alias w:val="pgDeliveryMethods"/>
        <w:id w:val="1229198795"/>
        <w:placeholder>
          <w:docPart w:val="9549251596AB4F9A981A8E560743B159"/>
        </w:placeholder>
      </w:sdtPr>
      <w:sdtEndPr/>
      <w:sdtContent>
        <w:bookmarkStart w:id="1" w:name="DeliveryMethods" w:displacedByCustomXml="prev"/>
        <w:p w14:paraId="26303145" w14:textId="293AC594" w:rsidR="00F02825" w:rsidRDefault="004364E0" w:rsidP="004364E0">
          <w:pPr>
            <w:pStyle w:val="DeliveryMethods"/>
          </w:pPr>
          <w:r>
            <w:t>Via federal erulemaking portal</w:t>
          </w:r>
        </w:p>
        <w:bookmarkEnd w:id="1" w:displacedByCustomXml="next"/>
      </w:sdtContent>
    </w:sdt>
    <w:tbl>
      <w:tblPr>
        <w:tblW w:w="0" w:type="auto"/>
        <w:tblLayout w:type="fixed"/>
        <w:tblCellMar>
          <w:left w:w="0" w:type="dxa"/>
          <w:bottom w:w="216" w:type="dxa"/>
          <w:right w:w="115" w:type="dxa"/>
        </w:tblCellMar>
        <w:tblLook w:val="0000" w:firstRow="0" w:lastRow="0" w:firstColumn="0" w:lastColumn="0" w:noHBand="0" w:noVBand="0"/>
      </w:tblPr>
      <w:tblGrid>
        <w:gridCol w:w="4885"/>
      </w:tblGrid>
      <w:tr w:rsidR="00F02825" w14:paraId="7F0809C2" w14:textId="77777777" w:rsidTr="00790F79">
        <w:trPr>
          <w:cantSplit/>
        </w:trPr>
        <w:tc>
          <w:tcPr>
            <w:tcW w:w="4885" w:type="dxa"/>
          </w:tcPr>
          <w:sdt>
            <w:sdtPr>
              <w:alias w:val="pgAddress"/>
              <w:tag w:val="pcgAddress"/>
              <w:id w:val="50158704"/>
              <w:placeholder>
                <w:docPart w:val="7B5AFCDA97D14A328D472751BCDEBC97"/>
              </w:placeholder>
            </w:sdtPr>
            <w:sdtEndPr/>
            <w:sdtContent>
              <w:p w14:paraId="21DEE51B" w14:textId="19CF7D4E" w:rsidR="00F02825" w:rsidRDefault="004364E0" w:rsidP="004364E0">
                <w:pPr>
                  <w:pStyle w:val="Address"/>
                </w:pPr>
                <w:r>
                  <w:t>Chief Counsel’s Office</w:t>
                </w:r>
                <w:r>
                  <w:br/>
                  <w:t>Attention: Comment Processing</w:t>
                </w:r>
                <w:r>
                  <w:br/>
                  <w:t>Office of the Comptroller of the Currency</w:t>
                </w:r>
                <w:r>
                  <w:br/>
                  <w:t>400</w:t>
                </w:r>
                <w:r w:rsidR="00DD74CE">
                  <w:t xml:space="preserve"> </w:t>
                </w:r>
                <w:r>
                  <w:t>7th Street SW, Suite 1E–216</w:t>
                </w:r>
                <w:r>
                  <w:br/>
                  <w:t>Washington, DC  20219</w:t>
                </w:r>
              </w:p>
            </w:sdtContent>
          </w:sdt>
        </w:tc>
      </w:tr>
    </w:tbl>
    <w:p w14:paraId="726B4638" w14:textId="2A683895" w:rsidR="00F02825" w:rsidRPr="00412448" w:rsidRDefault="00F02825" w:rsidP="004364E0">
      <w:pPr>
        <w:pStyle w:val="ReLine"/>
        <w:rPr>
          <w:u w:val="single"/>
        </w:rPr>
      </w:pPr>
      <w:r w:rsidRPr="00F02825">
        <w:t>Re</w:t>
      </w:r>
      <w:r w:rsidRPr="00400A2D">
        <w:t>:</w:t>
      </w:r>
      <w:r w:rsidRPr="00400A2D">
        <w:tab/>
      </w:r>
      <w:sdt>
        <w:sdtPr>
          <w:rPr>
            <w:u w:val="single"/>
          </w:rPr>
          <w:alias w:val="pgRELine"/>
          <w:id w:val="50158716"/>
          <w:placeholder>
            <w:docPart w:val="AECB43CF3BA24D19B8CD3B22C5ADD29A"/>
          </w:placeholder>
        </w:sdtPr>
        <w:sdtEndPr/>
        <w:sdtContent>
          <w:bookmarkStart w:id="2" w:name="RELine"/>
          <w:r w:rsidR="004364E0" w:rsidRPr="00412448">
            <w:rPr>
              <w:u w:val="single"/>
            </w:rPr>
            <w:t>OCC–2026–0001</w:t>
          </w:r>
          <w:r w:rsidR="00400A2D" w:rsidRPr="00412448">
            <w:rPr>
              <w:u w:val="single"/>
            </w:rPr>
            <w:t xml:space="preserve"> – Bank Appeals Process</w:t>
          </w:r>
          <w:bookmarkEnd w:id="2"/>
        </w:sdtContent>
      </w:sdt>
    </w:p>
    <w:sdt>
      <w:sdtPr>
        <w:alias w:val="pgSalutation"/>
        <w:id w:val="50158717"/>
        <w:placeholder>
          <w:docPart w:val="44DD321EBE6E433EA93A7612B286C28B"/>
        </w:placeholder>
      </w:sdtPr>
      <w:sdtEndPr/>
      <w:sdtContent>
        <w:bookmarkStart w:id="3" w:name="Salutation" w:displacedByCustomXml="prev"/>
        <w:p w14:paraId="1871BE2B" w14:textId="51CF5548" w:rsidR="00F02825" w:rsidRDefault="004364E0" w:rsidP="004364E0">
          <w:pPr>
            <w:pStyle w:val="Salutation"/>
          </w:pPr>
          <w:r>
            <w:t xml:space="preserve">To Whom </w:t>
          </w:r>
          <w:r w:rsidR="00C61A28">
            <w:t>I</w:t>
          </w:r>
          <w:r>
            <w:t>t May Concern:</w:t>
          </w:r>
        </w:p>
        <w:bookmarkEnd w:id="3" w:displacedByCustomXml="next"/>
      </w:sdtContent>
    </w:sdt>
    <w:p w14:paraId="14BD92CD" w14:textId="31AE80EA" w:rsidR="00B21DEE" w:rsidRDefault="004364E0" w:rsidP="00B21DEE">
      <w:pPr>
        <w:pStyle w:val="BodyText"/>
      </w:pPr>
      <w:r>
        <w:t xml:space="preserve">We enthusiastically support </w:t>
      </w:r>
      <w:r w:rsidRPr="004364E0">
        <w:t>OCC–2026–0001</w:t>
      </w:r>
      <w:r w:rsidR="00845649">
        <w:rPr>
          <w:rFonts w:ascii="ZWAdobeF" w:hAnsi="ZWAdobeF" w:cs="ZWAdobeF"/>
          <w:sz w:val="2"/>
          <w:szCs w:val="2"/>
        </w:rPr>
        <w:t>0F</w:t>
      </w:r>
      <w:r w:rsidR="00F55513">
        <w:rPr>
          <w:rStyle w:val="FootnoteReference"/>
        </w:rPr>
        <w:footnoteReference w:id="1"/>
      </w:r>
      <w:r>
        <w:t xml:space="preserve"> and the efforts </w:t>
      </w:r>
      <w:r w:rsidR="00224C39">
        <w:t xml:space="preserve">of the Office of the Comptroller of the Currency (“OCC”) </w:t>
      </w:r>
      <w:r>
        <w:t xml:space="preserve">to strengthen the independence and fairness of its appeals process.  We respectfully suggest that in its final rulemaking, the OCC further strengthen its proposal by aligning it with the </w:t>
      </w:r>
      <w:r w:rsidR="00F55513" w:rsidRPr="00271F55">
        <w:rPr>
          <w:i/>
          <w:iCs/>
        </w:rPr>
        <w:t>Guidelines for Appeals of Material Supervisory Determinations</w:t>
      </w:r>
      <w:r w:rsidR="00DD74CE">
        <w:t xml:space="preserve"> (“Guidelines”)</w:t>
      </w:r>
      <w:r w:rsidR="005E40C5">
        <w:t xml:space="preserve"> of the Federal Deposit Insurance Corporation (“FDIC”)</w:t>
      </w:r>
      <w:r w:rsidR="00F55513">
        <w:t>.</w:t>
      </w:r>
      <w:r w:rsidR="00845649">
        <w:rPr>
          <w:rFonts w:ascii="ZWAdobeF" w:hAnsi="ZWAdobeF" w:cs="ZWAdobeF"/>
          <w:sz w:val="2"/>
          <w:szCs w:val="2"/>
        </w:rPr>
        <w:t>1F</w:t>
      </w:r>
      <w:r w:rsidR="00F55513">
        <w:rPr>
          <w:rStyle w:val="FootnoteReference"/>
        </w:rPr>
        <w:footnoteReference w:id="2"/>
      </w:r>
      <w:r w:rsidR="00F55513">
        <w:t xml:space="preserve"> </w:t>
      </w:r>
    </w:p>
    <w:p w14:paraId="51AC75D4" w14:textId="4F9D4FE0" w:rsidR="00DD74CE" w:rsidRDefault="00DD74CE" w:rsidP="00F02825">
      <w:pPr>
        <w:pStyle w:val="BodyText"/>
      </w:pPr>
      <w:r>
        <w:rPr>
          <w:b/>
          <w:bCs/>
          <w:i/>
          <w:iCs/>
        </w:rPr>
        <w:t xml:space="preserve">Independence of </w:t>
      </w:r>
      <w:r w:rsidR="00C61A28">
        <w:rPr>
          <w:b/>
          <w:bCs/>
          <w:i/>
          <w:iCs/>
        </w:rPr>
        <w:t xml:space="preserve">the </w:t>
      </w:r>
      <w:r>
        <w:rPr>
          <w:b/>
          <w:bCs/>
          <w:i/>
          <w:iCs/>
        </w:rPr>
        <w:t xml:space="preserve">Final </w:t>
      </w:r>
      <w:r w:rsidR="00C61A28">
        <w:rPr>
          <w:b/>
          <w:bCs/>
          <w:i/>
          <w:iCs/>
        </w:rPr>
        <w:t>Reviewing</w:t>
      </w:r>
      <w:r>
        <w:rPr>
          <w:b/>
          <w:bCs/>
          <w:i/>
          <w:iCs/>
        </w:rPr>
        <w:t xml:space="preserve"> Authority</w:t>
      </w:r>
      <w:r w:rsidRPr="00DD74CE">
        <w:rPr>
          <w:b/>
          <w:bCs/>
          <w:i/>
          <w:iCs/>
        </w:rPr>
        <w:t xml:space="preserve">. </w:t>
      </w:r>
      <w:r w:rsidR="00F55513">
        <w:t>The FDIC</w:t>
      </w:r>
      <w:r>
        <w:t>’s Guidelines</w:t>
      </w:r>
      <w:r w:rsidR="00F55513">
        <w:t xml:space="preserve"> provide that </w:t>
      </w:r>
      <w:r w:rsidR="000042C0">
        <w:t xml:space="preserve">reviewing panels </w:t>
      </w:r>
      <w:r>
        <w:t xml:space="preserve">from the </w:t>
      </w:r>
      <w:r w:rsidR="00271F55">
        <w:t xml:space="preserve">FDIC’s </w:t>
      </w:r>
      <w:r>
        <w:t xml:space="preserve">Office of Supervisory Appeals (“Office”) </w:t>
      </w:r>
      <w:r w:rsidR="000042C0">
        <w:t>at the second and final level of review will be staffed by officials who are not otherwise employed by the FDIC.</w:t>
      </w:r>
      <w:r w:rsidR="00845649">
        <w:rPr>
          <w:rFonts w:ascii="ZWAdobeF" w:hAnsi="ZWAdobeF" w:cs="ZWAdobeF"/>
          <w:sz w:val="2"/>
          <w:szCs w:val="2"/>
        </w:rPr>
        <w:t>2F</w:t>
      </w:r>
      <w:r w:rsidR="000042C0">
        <w:rPr>
          <w:rStyle w:val="FootnoteReference"/>
        </w:rPr>
        <w:footnoteReference w:id="3"/>
      </w:r>
      <w:r w:rsidR="000042C0">
        <w:t xml:space="preserve"> </w:t>
      </w:r>
    </w:p>
    <w:p w14:paraId="593A581E" w14:textId="365F1552" w:rsidR="00F55513" w:rsidRDefault="000042C0" w:rsidP="00F02825">
      <w:pPr>
        <w:pStyle w:val="BodyText"/>
      </w:pPr>
      <w:r>
        <w:t>To i</w:t>
      </w:r>
      <w:r w:rsidR="00271F55">
        <w:t>mprove</w:t>
      </w:r>
      <w:r>
        <w:t xml:space="preserve"> the independence of the </w:t>
      </w:r>
      <w:r w:rsidR="00DD74CE">
        <w:t xml:space="preserve">OCC’s </w:t>
      </w:r>
      <w:r>
        <w:t xml:space="preserve">appeals process as well as supervised entities’ confidence in that independence, </w:t>
      </w:r>
      <w:r w:rsidR="000D2EFE">
        <w:t xml:space="preserve">the OCC </w:t>
      </w:r>
      <w:r w:rsidR="00271F55">
        <w:t xml:space="preserve">similarly </w:t>
      </w:r>
      <w:r w:rsidR="000D2EFE">
        <w:t xml:space="preserve">should provide that its Appeals Board may not be staffed by current OCC employees. </w:t>
      </w:r>
      <w:r w:rsidR="00DD74CE">
        <w:t xml:space="preserve">If the OCC’s Chief National Bank Examiner is a permanent member of the Appeals Board, supervised entities will have concerns that the Chief </w:t>
      </w:r>
      <w:r w:rsidR="00DD74CE">
        <w:lastRenderedPageBreak/>
        <w:t xml:space="preserve">National Bank Examiner will dominate the decision-making process due to his perceived expertise and gravitas, particularly as the two other members of the proposed Appeals Board will serve one-year terms not eligible for renewal.  The Chief Bank Examiner’s status as a permanent employee of the OCC also </w:t>
      </w:r>
      <w:r w:rsidR="00271F55">
        <w:t xml:space="preserve">will </w:t>
      </w:r>
      <w:r w:rsidR="00DD74CE">
        <w:t xml:space="preserve">raise questions </w:t>
      </w:r>
      <w:r w:rsidR="00271F55">
        <w:t xml:space="preserve">for supervised entities </w:t>
      </w:r>
      <w:r w:rsidR="00DD74CE">
        <w:t>about his independence and objectivity</w:t>
      </w:r>
      <w:r w:rsidR="00271F55">
        <w:t>, impairing their confidence in the impartiality and fairness of the appeals process</w:t>
      </w:r>
      <w:r w:rsidR="00DD74CE">
        <w:t xml:space="preserve">. </w:t>
      </w:r>
    </w:p>
    <w:p w14:paraId="7E79BF17" w14:textId="12590CD2" w:rsidR="00DD74CE" w:rsidRDefault="00DD74CE" w:rsidP="00792470">
      <w:pPr>
        <w:pStyle w:val="BodyText"/>
      </w:pPr>
      <w:r w:rsidRPr="00DD74CE">
        <w:rPr>
          <w:b/>
          <w:bCs/>
          <w:i/>
          <w:iCs/>
        </w:rPr>
        <w:t>Requirement for Industry Experience.</w:t>
      </w:r>
      <w:r>
        <w:t xml:space="preserve"> </w:t>
      </w:r>
      <w:r w:rsidR="000D2EFE">
        <w:t>The FDIC has provided that each of its three-person reviewing panels from the Office will include at least one person with “industry experience,” defined as “having worked at a bank or for a company that provides services to banks or banking-related services.”</w:t>
      </w:r>
      <w:r w:rsidR="00845649">
        <w:rPr>
          <w:rFonts w:ascii="ZWAdobeF" w:hAnsi="ZWAdobeF" w:cs="ZWAdobeF"/>
          <w:sz w:val="2"/>
          <w:szCs w:val="2"/>
        </w:rPr>
        <w:t>3F</w:t>
      </w:r>
      <w:r w:rsidR="000D2EFE">
        <w:rPr>
          <w:rStyle w:val="FootnoteReference"/>
        </w:rPr>
        <w:footnoteReference w:id="4"/>
      </w:r>
      <w:r w:rsidR="000D2EFE">
        <w:t xml:space="preserve">  </w:t>
      </w:r>
      <w:r w:rsidR="00792470">
        <w:t xml:space="preserve">This is </w:t>
      </w:r>
      <w:r w:rsidR="00271F55">
        <w:t>prudent</w:t>
      </w:r>
      <w:r w:rsidR="00792470">
        <w:t>,  as “a diversity of perspectives on panels is valuable” and “industry experience, along with supervisory or examination experience, can provide valuable experience with the supervisory process.”</w:t>
      </w:r>
      <w:r w:rsidR="00845649">
        <w:rPr>
          <w:rFonts w:ascii="ZWAdobeF" w:hAnsi="ZWAdobeF" w:cs="ZWAdobeF"/>
          <w:sz w:val="2"/>
          <w:szCs w:val="2"/>
        </w:rPr>
        <w:t>4F</w:t>
      </w:r>
      <w:r w:rsidR="00792470">
        <w:rPr>
          <w:rStyle w:val="FootnoteReference"/>
        </w:rPr>
        <w:footnoteReference w:id="5"/>
      </w:r>
      <w:r w:rsidR="00792470">
        <w:t xml:space="preserve">  </w:t>
      </w:r>
    </w:p>
    <w:p w14:paraId="7DFD7436" w14:textId="708AA743" w:rsidR="00DD74CE" w:rsidRDefault="00792470" w:rsidP="00792470">
      <w:pPr>
        <w:pStyle w:val="BodyText"/>
      </w:pPr>
      <w:r>
        <w:t xml:space="preserve">The OCC’s appeals process would benefit from a similar diversity of perspectives on </w:t>
      </w:r>
      <w:r w:rsidR="00DD74CE">
        <w:t>the Appeals Board</w:t>
      </w:r>
      <w:r>
        <w:t>.  The three-person Appeals Board should include at least one individual with “industry experience</w:t>
      </w:r>
      <w:r w:rsidR="00DD74CE">
        <w:t>,</w:t>
      </w:r>
      <w:r>
        <w:t>”</w:t>
      </w:r>
      <w:r w:rsidR="00DD74CE">
        <w:t xml:space="preserve"> such as a former banker or private practice </w:t>
      </w:r>
      <w:r w:rsidR="00271F55">
        <w:t xml:space="preserve">regulatory </w:t>
      </w:r>
      <w:r w:rsidR="00DD74CE">
        <w:t>attorney.</w:t>
      </w:r>
      <w:r>
        <w:t xml:space="preserve">  </w:t>
      </w:r>
    </w:p>
    <w:p w14:paraId="7D2406E7" w14:textId="63281E3B" w:rsidR="005512D8" w:rsidRDefault="00DD74CE" w:rsidP="00792470">
      <w:pPr>
        <w:pStyle w:val="BodyText"/>
      </w:pPr>
      <w:r>
        <w:t>While the OCC has proposed that the two</w:t>
      </w:r>
      <w:r w:rsidR="00792470">
        <w:t xml:space="preserve"> term appointees to the Appeals Board have “relevant experience and expertise, either in government or in the private sector</w:t>
      </w:r>
      <w:r>
        <w:t>,</w:t>
      </w:r>
      <w:r w:rsidR="00792470">
        <w:t xml:space="preserve">” </w:t>
      </w:r>
      <w:r>
        <w:t xml:space="preserve">the </w:t>
      </w:r>
      <w:r w:rsidR="00271F55">
        <w:t xml:space="preserve">OCC’s </w:t>
      </w:r>
      <w:r>
        <w:t xml:space="preserve">proposal </w:t>
      </w:r>
      <w:r w:rsidR="008003B8">
        <w:t>would not</w:t>
      </w:r>
      <w:r w:rsidR="00792470">
        <w:t xml:space="preserve"> ensure a diversity of perspectives</w:t>
      </w:r>
      <w:r>
        <w:t xml:space="preserve"> on the Appeals Board</w:t>
      </w:r>
      <w:r w:rsidR="008003B8">
        <w:t>.</w:t>
      </w:r>
      <w:r w:rsidR="00845649">
        <w:rPr>
          <w:rFonts w:ascii="ZWAdobeF" w:hAnsi="ZWAdobeF" w:cs="ZWAdobeF"/>
          <w:sz w:val="2"/>
          <w:szCs w:val="2"/>
        </w:rPr>
        <w:t>5F</w:t>
      </w:r>
      <w:r>
        <w:rPr>
          <w:rStyle w:val="FootnoteReference"/>
        </w:rPr>
        <w:footnoteReference w:id="6"/>
      </w:r>
      <w:r w:rsidR="008003B8">
        <w:t xml:space="preserve">  </w:t>
      </w:r>
      <w:r>
        <w:t xml:space="preserve">By the proposal’s </w:t>
      </w:r>
      <w:r w:rsidR="00271F55">
        <w:t xml:space="preserve">own </w:t>
      </w:r>
      <w:r>
        <w:t xml:space="preserve">terms, it </w:t>
      </w:r>
      <w:r w:rsidR="008003B8">
        <w:t>would be permissible for 100 percent of the Appeals Board to be persons with relevant experience only in government</w:t>
      </w:r>
      <w:r>
        <w:t xml:space="preserve"> –</w:t>
      </w:r>
      <w:r w:rsidR="008003B8">
        <w:t xml:space="preserve"> not in industry.  Whereas the FDIC</w:t>
      </w:r>
      <w:r w:rsidR="005512D8">
        <w:t xml:space="preserve"> has </w:t>
      </w:r>
      <w:r>
        <w:t>required</w:t>
      </w:r>
      <w:r w:rsidR="005512D8">
        <w:t xml:space="preserve"> a diversity of perspectives on reviewing panels that will promote unbiased decision-making, the OCC’s proposal leaves room for abuse </w:t>
      </w:r>
      <w:r>
        <w:t xml:space="preserve">and bias </w:t>
      </w:r>
      <w:r w:rsidR="005512D8">
        <w:t xml:space="preserve">by </w:t>
      </w:r>
      <w:r>
        <w:t xml:space="preserve">appointing only current or former government officials as term appointees to the Appeals Board. </w:t>
      </w:r>
    </w:p>
    <w:p w14:paraId="477498F2" w14:textId="77777777" w:rsidR="00224C39" w:rsidRDefault="00224C39" w:rsidP="00224C39">
      <w:pPr>
        <w:pStyle w:val="BodyText"/>
      </w:pPr>
      <w:r w:rsidRPr="00DD74CE">
        <w:rPr>
          <w:b/>
          <w:bCs/>
          <w:i/>
          <w:iCs/>
        </w:rPr>
        <w:t xml:space="preserve">Information Sharing. </w:t>
      </w:r>
      <w:r>
        <w:t>The FDIC provides for information sharing at the second and final level of appeal:</w:t>
      </w:r>
    </w:p>
    <w:p w14:paraId="5F1C4737" w14:textId="41BAA3C3" w:rsidR="00224C39" w:rsidRDefault="00224C39" w:rsidP="00224C39">
      <w:pPr>
        <w:pStyle w:val="BodyText"/>
        <w:ind w:left="720" w:right="720" w:firstLine="0"/>
      </w:pPr>
      <w:r>
        <w:t xml:space="preserve">Materials concerning an appeal submitted to the Office by either the relevant </w:t>
      </w:r>
      <w:r w:rsidR="00271F55">
        <w:t xml:space="preserve">[FDIC] </w:t>
      </w:r>
      <w:r>
        <w:t>Division or an appealing institution, including any communication concerning the substance of appeal between the Office and supervisory staff, will be shared with the other party to the appeal, subject to applicable legal limitations on disclosure, on a timely basis. The Office will provide the reasons for any redactions to the appealing institution.</w:t>
      </w:r>
      <w:r>
        <w:rPr>
          <w:rFonts w:ascii="ZWAdobeF" w:hAnsi="ZWAdobeF" w:cs="ZWAdobeF"/>
          <w:sz w:val="2"/>
          <w:szCs w:val="2"/>
        </w:rPr>
        <w:t>7F</w:t>
      </w:r>
      <w:r>
        <w:rPr>
          <w:rStyle w:val="FootnoteReference"/>
        </w:rPr>
        <w:footnoteReference w:id="7"/>
      </w:r>
    </w:p>
    <w:p w14:paraId="5AE4F7DF" w14:textId="77777777" w:rsidR="00224C39" w:rsidRDefault="00224C39" w:rsidP="00224C39">
      <w:pPr>
        <w:pStyle w:val="BodyText"/>
        <w:ind w:firstLine="0"/>
      </w:pPr>
      <w:r>
        <w:lastRenderedPageBreak/>
        <w:t>The FDIC adopted its information-sharing provision in 2022 after acknowledging that “basic notions of fairness support a requirement that both parties to the appeal are aware of the information considered by the decisionmaker.”</w:t>
      </w:r>
      <w:r>
        <w:rPr>
          <w:rFonts w:ascii="ZWAdobeF" w:hAnsi="ZWAdobeF" w:cs="ZWAdobeF"/>
          <w:sz w:val="2"/>
          <w:szCs w:val="2"/>
        </w:rPr>
        <w:t>8F</w:t>
      </w:r>
      <w:r>
        <w:rPr>
          <w:rStyle w:val="FootnoteReference"/>
        </w:rPr>
        <w:footnoteReference w:id="8"/>
      </w:r>
    </w:p>
    <w:p w14:paraId="1BC3CBB5" w14:textId="05A9E141" w:rsidR="00224C39" w:rsidRDefault="00224C39" w:rsidP="00224C39">
      <w:pPr>
        <w:pStyle w:val="BodyText"/>
        <w:ind w:firstLine="0"/>
      </w:pPr>
      <w:r>
        <w:tab/>
        <w:t xml:space="preserve">The OCC </w:t>
      </w:r>
      <w:r w:rsidR="00271F55">
        <w:t>similarly</w:t>
      </w:r>
      <w:r>
        <w:t xml:space="preserve"> should provide that, at a minimum, </w:t>
      </w:r>
      <w:r w:rsidR="00C61A28">
        <w:t xml:space="preserve">the review record and any other </w:t>
      </w:r>
      <w:r>
        <w:t xml:space="preserve">materials and communications concerning an appeal submitted to the Appeals Board will be shared with the appealing entity.  </w:t>
      </w:r>
      <w:r w:rsidRPr="00224C39">
        <w:rPr>
          <w:i/>
          <w:iCs/>
        </w:rPr>
        <w:t>Ex parte</w:t>
      </w:r>
      <w:r>
        <w:t xml:space="preserve"> communications with the Appeals Board should not be permitted.  An appealing entity</w:t>
      </w:r>
      <w:r w:rsidRPr="00190816">
        <w:t xml:space="preserve"> cannot be expected to respond effectively</w:t>
      </w:r>
      <w:r>
        <w:t xml:space="preserve"> </w:t>
      </w:r>
      <w:r w:rsidRPr="00190816">
        <w:t>to secret arguments or evidence</w:t>
      </w:r>
      <w:r>
        <w:t xml:space="preserve">, and allowing supervisory </w:t>
      </w:r>
      <w:r w:rsidR="00C61A28">
        <w:t xml:space="preserve">or other OCC </w:t>
      </w:r>
      <w:r>
        <w:t xml:space="preserve">staff to communicate </w:t>
      </w:r>
      <w:r w:rsidR="00A75A7A" w:rsidRPr="00A75A7A">
        <w:rPr>
          <w:i/>
          <w:iCs/>
        </w:rPr>
        <w:t>sub silentio</w:t>
      </w:r>
      <w:r w:rsidR="00A75A7A">
        <w:t xml:space="preserve"> </w:t>
      </w:r>
      <w:r>
        <w:t xml:space="preserve">with the Appeals Board unfairly stacks the deck against the appealing entity. </w:t>
      </w:r>
    </w:p>
    <w:p w14:paraId="21E59D73" w14:textId="0FAE9FDA" w:rsidR="005E40C5" w:rsidRPr="00B21DEE" w:rsidRDefault="005E40C5" w:rsidP="005E40C5">
      <w:pPr>
        <w:pStyle w:val="BodyText"/>
      </w:pPr>
      <w:r w:rsidRPr="005E40C5">
        <w:rPr>
          <w:b/>
          <w:bCs/>
          <w:i/>
          <w:iCs/>
        </w:rPr>
        <w:t>Who May Submit the Appeal.</w:t>
      </w:r>
      <w:r>
        <w:rPr>
          <w:i/>
          <w:iCs/>
        </w:rPr>
        <w:t xml:space="preserve"> </w:t>
      </w:r>
      <w:r>
        <w:t>The FDIC’s Guidelines provide that an institution may submit an appeal, but do not require that an appeal be submitted by an institution’s president or CEO.</w:t>
      </w:r>
      <w:r>
        <w:rPr>
          <w:rStyle w:val="FootnoteReference"/>
        </w:rPr>
        <w:footnoteReference w:id="9"/>
      </w:r>
      <w:r>
        <w:t xml:space="preserve"> </w:t>
      </w:r>
    </w:p>
    <w:p w14:paraId="57546DA3" w14:textId="0B366C4D" w:rsidR="005E40C5" w:rsidRDefault="005E40C5" w:rsidP="005E40C5">
      <w:pPr>
        <w:pStyle w:val="BodyText"/>
      </w:pPr>
      <w:r>
        <w:t>In practice, many intra-agency appeals are submitted to the OCC and the FDIC by counsel to financial institutions.  The OCC should not specify that “[i]f the appeal is by a financial institution, the institution’s president or chief executive officer must submit the appeal.”</w:t>
      </w:r>
      <w:r>
        <w:rPr>
          <w:rStyle w:val="FootnoteReference"/>
        </w:rPr>
        <w:footnoteReference w:id="10"/>
      </w:r>
      <w:r>
        <w:t xml:space="preserve">  What is important is that submitting the appeal is approved by the </w:t>
      </w:r>
      <w:r w:rsidR="00400A2D">
        <w:t>institution</w:t>
      </w:r>
      <w:r>
        <w:t xml:space="preserve">, not the mechanics of who submits it.    </w:t>
      </w:r>
    </w:p>
    <w:p w14:paraId="7ACCE7BF" w14:textId="4577D885" w:rsidR="00DD74CE" w:rsidRDefault="00DD74CE" w:rsidP="00DD74CE">
      <w:pPr>
        <w:pStyle w:val="BodyText"/>
        <w:ind w:firstLine="0"/>
      </w:pPr>
      <w:r>
        <w:tab/>
      </w:r>
      <w:r w:rsidRPr="00DD74CE">
        <w:rPr>
          <w:b/>
          <w:bCs/>
          <w:i/>
          <w:iCs/>
        </w:rPr>
        <w:t xml:space="preserve">Oral Presentation. </w:t>
      </w:r>
      <w:r>
        <w:t xml:space="preserve"> The FDIC’s Guidelines provide that an appealing institution may request an oral presentation before the Office wherein the appealing institution and supervisory staff are permitted to present their positions on the issues raised in the appeal and to respond to questions from the reviewing panel.</w:t>
      </w:r>
      <w:r w:rsidR="00845649">
        <w:rPr>
          <w:rFonts w:ascii="ZWAdobeF" w:hAnsi="ZWAdobeF" w:cs="ZWAdobeF"/>
          <w:sz w:val="2"/>
          <w:szCs w:val="2"/>
        </w:rPr>
        <w:t>6F</w:t>
      </w:r>
      <w:r>
        <w:rPr>
          <w:rStyle w:val="FootnoteReference"/>
        </w:rPr>
        <w:footnoteReference w:id="11"/>
      </w:r>
    </w:p>
    <w:p w14:paraId="1AFFA269" w14:textId="761EB7BE" w:rsidR="00DD74CE" w:rsidRDefault="00DD74CE" w:rsidP="00DD74CE">
      <w:pPr>
        <w:pStyle w:val="BodyText"/>
        <w:ind w:firstLine="0"/>
      </w:pPr>
      <w:r>
        <w:tab/>
        <w:t xml:space="preserve">The OCC also should allow an appealing supervised entity to request an oral presentation at which arguments can be made and questions answered. The opportunity to hear the parties present their arguments and, more important, the opportunity to ask questions will benefit the Appeals Board and will lead to more informed and thoughtful decision-making.  </w:t>
      </w:r>
    </w:p>
    <w:p w14:paraId="23C5BBE8" w14:textId="15F0E39F" w:rsidR="00DD74CE" w:rsidRDefault="00DD74CE" w:rsidP="00DD74CE">
      <w:pPr>
        <w:pStyle w:val="BodyText"/>
      </w:pPr>
      <w:r>
        <w:t xml:space="preserve">It also </w:t>
      </w:r>
      <w:r w:rsidR="00224C39">
        <w:t xml:space="preserve">will </w:t>
      </w:r>
      <w:r>
        <w:t xml:space="preserve">level the playing field.  In the absence of an opportunity for oral presentation and in the absence of a prohibition on </w:t>
      </w:r>
      <w:r w:rsidRPr="00DD74CE">
        <w:rPr>
          <w:i/>
          <w:iCs/>
        </w:rPr>
        <w:t>ex parte</w:t>
      </w:r>
      <w:r>
        <w:t xml:space="preserve"> communications with supervisory staff, it can be expected that supervisory staff will have the opportunity to communicate with the Appeals Board to present their arguments and </w:t>
      </w:r>
      <w:r w:rsidR="00271F55">
        <w:t xml:space="preserve">to </w:t>
      </w:r>
      <w:r>
        <w:t xml:space="preserve">answer the Appeals Board’s questions, without the appealing </w:t>
      </w:r>
      <w:r>
        <w:lastRenderedPageBreak/>
        <w:t>institution’s knowledge.</w:t>
      </w:r>
      <w:r w:rsidR="00C61A28">
        <w:rPr>
          <w:rStyle w:val="FootnoteReference"/>
        </w:rPr>
        <w:footnoteReference w:id="12"/>
      </w:r>
      <w:r>
        <w:t xml:space="preserve">  Indeed, we suspect that such </w:t>
      </w:r>
      <w:r w:rsidRPr="00DD74CE">
        <w:rPr>
          <w:i/>
          <w:iCs/>
        </w:rPr>
        <w:t>ex parte</w:t>
      </w:r>
      <w:r>
        <w:t xml:space="preserve"> communications from supervisory staff may have disadvantaged appealing entities in the OCC’s current appeals process</w:t>
      </w:r>
      <w:r w:rsidR="00A75A7A">
        <w:t>, which</w:t>
      </w:r>
      <w:r>
        <w:t xml:space="preserve"> culminat</w:t>
      </w:r>
      <w:r w:rsidR="00A75A7A">
        <w:t>es</w:t>
      </w:r>
      <w:r>
        <w:t xml:space="preserve"> in an appeal to the </w:t>
      </w:r>
      <w:r w:rsidR="00271F55">
        <w:t xml:space="preserve">OCC </w:t>
      </w:r>
      <w:r>
        <w:t xml:space="preserve">Ombudsman. </w:t>
      </w:r>
    </w:p>
    <w:p w14:paraId="02DB5A98" w14:textId="757C9DAC" w:rsidR="00DD74CE" w:rsidRPr="00DD74CE" w:rsidRDefault="00DD74CE" w:rsidP="00DD74CE">
      <w:pPr>
        <w:pStyle w:val="BodyText"/>
        <w:ind w:firstLine="0"/>
      </w:pPr>
      <w:r>
        <w:tab/>
        <w:t>In the authors’ experience,</w:t>
      </w:r>
      <w:r w:rsidR="00224C39">
        <w:t xml:space="preserve"> </w:t>
      </w:r>
      <w:r>
        <w:t xml:space="preserve">the </w:t>
      </w:r>
      <w:r w:rsidR="00C61A28">
        <w:t xml:space="preserve">OCC </w:t>
      </w:r>
      <w:r>
        <w:t xml:space="preserve">Ombudsman strongly discouraged oral presentation from appealing entities, almost to the point of stating that he would ignore it if it were attempted. The </w:t>
      </w:r>
      <w:r w:rsidR="00C61A28">
        <w:t xml:space="preserve">OCC </w:t>
      </w:r>
      <w:r>
        <w:t xml:space="preserve">Ombudsman thus deprived himself of a meaningful opportunity to explore the arguments made by appealing entities, including through oral questioning and discussion.  It is notable that, unlike the OCC Ombudsman, the FDIC has incorporated oral presentation for many years in its </w:t>
      </w:r>
      <w:r w:rsidR="00271F55">
        <w:t xml:space="preserve">appeals </w:t>
      </w:r>
      <w:r>
        <w:t xml:space="preserve">process – evidently, because the FDIC has found oral presentation to be helpful to decision-making.  The OCC should align its appeals process with the FDIC by allowing for oral presentation at which both sides may be present to make arguments and answer questions. </w:t>
      </w:r>
    </w:p>
    <w:p w14:paraId="5881E2B7" w14:textId="77777777" w:rsidR="00C61A28" w:rsidRDefault="00DD74CE" w:rsidP="00DD74CE">
      <w:pPr>
        <w:pStyle w:val="BodyText"/>
      </w:pPr>
      <w:r w:rsidRPr="00224C39">
        <w:rPr>
          <w:b/>
          <w:bCs/>
          <w:i/>
          <w:iCs/>
        </w:rPr>
        <w:t>Appealable Determinations.</w:t>
      </w:r>
      <w:r w:rsidRPr="00DD74CE">
        <w:rPr>
          <w:i/>
          <w:iCs/>
        </w:rPr>
        <w:t xml:space="preserve"> </w:t>
      </w:r>
      <w:r>
        <w:t>The FDIC has clarified that appealable material supervisory determinations include “[d]ecisions to initiate informal enforcement actions (such as memoranda of understanding).”</w:t>
      </w:r>
      <w:r w:rsidR="00845649">
        <w:rPr>
          <w:rFonts w:ascii="ZWAdobeF" w:hAnsi="ZWAdobeF" w:cs="ZWAdobeF"/>
          <w:sz w:val="2"/>
          <w:szCs w:val="2"/>
        </w:rPr>
        <w:t>9F</w:t>
      </w:r>
      <w:r>
        <w:rPr>
          <w:rStyle w:val="FootnoteReference"/>
        </w:rPr>
        <w:footnoteReference w:id="13"/>
      </w:r>
      <w:r>
        <w:rPr>
          <w:vertAlign w:val="superscript"/>
        </w:rPr>
        <w:t xml:space="preserve"> </w:t>
      </w:r>
      <w:r>
        <w:t xml:space="preserve"> </w:t>
      </w:r>
    </w:p>
    <w:p w14:paraId="35D61433" w14:textId="46E819A1" w:rsidR="00DD74CE" w:rsidRPr="00C61A28" w:rsidRDefault="00DD74CE" w:rsidP="00C61A28">
      <w:pPr>
        <w:pStyle w:val="BodyText"/>
      </w:pPr>
      <w:r>
        <w:t>The OCC similarly should specify that this category is included within the definition of “material supervisory determination.” In addition, the OCC should specify that material supervisory determinations in supervisory letters can be appealed</w:t>
      </w:r>
      <w:r w:rsidR="00271F55">
        <w:t xml:space="preserve">, </w:t>
      </w:r>
      <w:r>
        <w:t>in addition to material supervisory determinations in reports of examination.</w:t>
      </w:r>
      <w:r w:rsidR="00845649">
        <w:rPr>
          <w:rFonts w:ascii="ZWAdobeF" w:hAnsi="ZWAdobeF" w:cs="ZWAdobeF"/>
          <w:sz w:val="2"/>
          <w:szCs w:val="2"/>
        </w:rPr>
        <w:t>10F</w:t>
      </w:r>
      <w:r>
        <w:rPr>
          <w:rStyle w:val="FootnoteReference"/>
        </w:rPr>
        <w:footnoteReference w:id="14"/>
      </w:r>
      <w:r>
        <w:t xml:space="preserve">  </w:t>
      </w:r>
    </w:p>
    <w:p w14:paraId="486E5BE1" w14:textId="22CFE3B3" w:rsidR="000D2EFE" w:rsidRDefault="00DD74CE" w:rsidP="00DD74CE">
      <w:pPr>
        <w:pStyle w:val="BodyText"/>
      </w:pPr>
      <w:r w:rsidRPr="00DD74CE">
        <w:rPr>
          <w:b/>
          <w:bCs/>
          <w:i/>
          <w:iCs/>
        </w:rPr>
        <w:t>Formal Enforcement Actions.</w:t>
      </w:r>
      <w:r>
        <w:rPr>
          <w:i/>
          <w:iCs/>
        </w:rPr>
        <w:t xml:space="preserve">  </w:t>
      </w:r>
      <w:r w:rsidR="005512D8">
        <w:t xml:space="preserve">The FDIC </w:t>
      </w:r>
      <w:r w:rsidR="00271F55">
        <w:t>provides</w:t>
      </w:r>
      <w:r w:rsidR="005512D8">
        <w:t xml:space="preserve"> that institutions can appeal the facts and circumstances underlying certain pending or proposed formal enforcement actions (i.e., pending or proposed formal enforcement actions </w:t>
      </w:r>
      <w:r>
        <w:t xml:space="preserve">that the FDIC has not noticed are based on unsafe or unsound practices under Section 8 of the </w:t>
      </w:r>
      <w:r w:rsidR="00271F55">
        <w:t>Federal Deposit Insurance Act (“</w:t>
      </w:r>
      <w:r>
        <w:t>FDIA</w:t>
      </w:r>
      <w:r w:rsidR="00271F55">
        <w:t>”)</w:t>
      </w:r>
      <w:r>
        <w:t>, violations of law or regulations relating to AML/CFT, or violations of an institution’s sanctions compliance).</w:t>
      </w:r>
      <w:r w:rsidR="00845649">
        <w:rPr>
          <w:rFonts w:ascii="ZWAdobeF" w:hAnsi="ZWAdobeF" w:cs="ZWAdobeF"/>
          <w:sz w:val="2"/>
          <w:szCs w:val="2"/>
        </w:rPr>
        <w:t>11F</w:t>
      </w:r>
      <w:r>
        <w:rPr>
          <w:rStyle w:val="FootnoteReference"/>
        </w:rPr>
        <w:footnoteReference w:id="15"/>
      </w:r>
      <w:r>
        <w:t xml:space="preserve"> </w:t>
      </w:r>
      <w:r w:rsidR="005512D8">
        <w:t xml:space="preserve"> </w:t>
      </w:r>
      <w:r>
        <w:t>In making this change, the FDIC explained that “there is value in expanding institutions’ appellate rights to allow appeals in certain cases where an enforcement action is proposed or pending” – particularly because “the facts underlying formal enforcement actions are often relevant to ratings decisions.”</w:t>
      </w:r>
      <w:r w:rsidR="00845649">
        <w:rPr>
          <w:rFonts w:ascii="ZWAdobeF" w:hAnsi="ZWAdobeF" w:cs="ZWAdobeF"/>
          <w:sz w:val="2"/>
          <w:szCs w:val="2"/>
        </w:rPr>
        <w:t>12F</w:t>
      </w:r>
      <w:r>
        <w:rPr>
          <w:rStyle w:val="FootnoteReference"/>
        </w:rPr>
        <w:footnoteReference w:id="16"/>
      </w:r>
      <w:r>
        <w:t xml:space="preserve">  Moreover, formal enforcement actions brought under </w:t>
      </w:r>
      <w:r>
        <w:lastRenderedPageBreak/>
        <w:t xml:space="preserve">authorities other </w:t>
      </w:r>
      <w:r w:rsidR="00271F55">
        <w:t xml:space="preserve">than </w:t>
      </w:r>
      <w:r>
        <w:t>Section 8, AML/CFT laws or regulations, or sanctions compliance “are less likely to involve concerns that need to be addressed urgently.”</w:t>
      </w:r>
      <w:r w:rsidR="00845649">
        <w:rPr>
          <w:rFonts w:ascii="ZWAdobeF" w:hAnsi="ZWAdobeF" w:cs="ZWAdobeF"/>
          <w:sz w:val="2"/>
          <w:szCs w:val="2"/>
        </w:rPr>
        <w:t>13F</w:t>
      </w:r>
      <w:r>
        <w:rPr>
          <w:rStyle w:val="FootnoteReference"/>
        </w:rPr>
        <w:footnoteReference w:id="17"/>
      </w:r>
    </w:p>
    <w:p w14:paraId="7B57C99A" w14:textId="6031406A" w:rsidR="00DD74CE" w:rsidRDefault="00DD74CE" w:rsidP="00271F55">
      <w:pPr>
        <w:pStyle w:val="BodyText"/>
      </w:pPr>
      <w:r>
        <w:t>The OCC should adopt a similar policy. Where unsafe or unsound practices, AML/CFT, and sanctions compliance are not implicated, a supervised entity should be permitted to appeal the facts and circumstances underlying a pending or proposed formal enforcement action. Merely allowing the institution to “challeng[e] whether the OCC appropriately followed agency policies and standards in reaching the determination”</w:t>
      </w:r>
      <w:r w:rsidR="00845649">
        <w:rPr>
          <w:rFonts w:ascii="ZWAdobeF" w:hAnsi="ZWAdobeF" w:cs="ZWAdobeF"/>
          <w:sz w:val="2"/>
          <w:szCs w:val="2"/>
        </w:rPr>
        <w:t>14F</w:t>
      </w:r>
      <w:r>
        <w:rPr>
          <w:rStyle w:val="FootnoteReference"/>
        </w:rPr>
        <w:footnoteReference w:id="18"/>
      </w:r>
      <w:r>
        <w:t xml:space="preserve"> is insufficient, as the facts underlying formal enforcement actions often </w:t>
      </w:r>
      <w:r w:rsidR="00C61A28">
        <w:t xml:space="preserve">are </w:t>
      </w:r>
      <w:r>
        <w:t xml:space="preserve">relevant to ratings decisions and </w:t>
      </w:r>
      <w:r w:rsidR="00271F55">
        <w:t xml:space="preserve">as </w:t>
      </w:r>
      <w:r>
        <w:t xml:space="preserve">urgent supervisory concerns are unlikely where unsafe or unsound practices, AML/CFT, and sanctions compliance are not implicated. </w:t>
      </w:r>
    </w:p>
    <w:p w14:paraId="665BC088" w14:textId="573D227F" w:rsidR="00DD74CE" w:rsidRDefault="00DD74CE" w:rsidP="00DD74CE">
      <w:pPr>
        <w:pStyle w:val="BodyText"/>
        <w:ind w:firstLine="0"/>
        <w:jc w:val="center"/>
      </w:pPr>
      <w:r>
        <w:t>***</w:t>
      </w:r>
    </w:p>
    <w:p w14:paraId="20705149" w14:textId="60AC733F" w:rsidR="00DD74CE" w:rsidRDefault="00DD74CE" w:rsidP="00DD74CE">
      <w:pPr>
        <w:pStyle w:val="BodyText"/>
      </w:pPr>
      <w:r>
        <w:t xml:space="preserve">Thank you for your courtesies and for the important work that you are doing. </w:t>
      </w:r>
      <w:r w:rsidR="00C61A28">
        <w:t xml:space="preserve"> </w:t>
      </w:r>
      <w:r>
        <w:t xml:space="preserve">While the OCC’s proposal represents an important step forward, aligning the OCC’s appeals process with the FDIC’s Guidelines would further enhance the independence and fairness of the process. </w:t>
      </w:r>
    </w:p>
    <w:p w14:paraId="50D3B562" w14:textId="77777777" w:rsidR="00F55513" w:rsidRDefault="00F55513" w:rsidP="00F02825">
      <w:pPr>
        <w:pStyle w:val="BodyText"/>
      </w:pPr>
    </w:p>
    <w:sdt>
      <w:sdtPr>
        <w:alias w:val="pgClosing"/>
        <w:id w:val="50158710"/>
        <w:placeholder>
          <w:docPart w:val="A5FE3D44BE984345BE7D1083C2DC5962"/>
        </w:placeholder>
      </w:sdtPr>
      <w:sdtEndPr/>
      <w:sdtContent>
        <w:bookmarkStart w:id="4" w:name="Closing" w:displacedByCustomXml="prev"/>
        <w:p w14:paraId="374A9668" w14:textId="77777777" w:rsidR="00F02825" w:rsidRDefault="004364E0" w:rsidP="00F02825">
          <w:pPr>
            <w:pStyle w:val="Closing"/>
          </w:pPr>
          <w:r>
            <w:t>Very truly yours,</w:t>
          </w:r>
        </w:p>
        <w:p w14:paraId="648E900F" w14:textId="77777777" w:rsidR="00271F55" w:rsidRDefault="00271F55" w:rsidP="00F02825">
          <w:pPr>
            <w:pStyle w:val="Closing"/>
          </w:pPr>
        </w:p>
        <w:p w14:paraId="214AFDE6" w14:textId="77777777" w:rsidR="00271F55" w:rsidRDefault="00271F55" w:rsidP="00F02825">
          <w:pPr>
            <w:pStyle w:val="Closing"/>
          </w:pPr>
        </w:p>
        <w:p w14:paraId="4BFDCD80" w14:textId="3FCE1BE0" w:rsidR="00271F55" w:rsidRDefault="00271F55" w:rsidP="00846BD8">
          <w:pPr>
            <w:pStyle w:val="Closing"/>
          </w:pPr>
          <w:r>
            <w:t xml:space="preserve">/s/ </w:t>
          </w:r>
        </w:p>
        <w:p w14:paraId="175AE30A" w14:textId="77777777" w:rsidR="00271F55" w:rsidRDefault="008E4A7F" w:rsidP="00271F55">
          <w:pPr>
            <w:pStyle w:val="Closing"/>
            <w:spacing w:after="0"/>
          </w:pPr>
        </w:p>
        <w:bookmarkEnd w:id="4" w:displacedByCustomXml="next"/>
      </w:sdtContent>
    </w:sdt>
    <w:sdt>
      <w:sdtPr>
        <w:alias w:val="pgFromSignature"/>
        <w:tag w:val="pcgFromSignature"/>
        <w:id w:val="50158714"/>
        <w:placeholder>
          <w:docPart w:val="3C82F68A10584C62ABEE6F452A0720AC"/>
        </w:placeholder>
      </w:sdtPr>
      <w:sdtEndPr/>
      <w:sdtContent>
        <w:bookmarkStart w:id="5" w:name="FromSignature" w:displacedByCustomXml="prev"/>
        <w:p w14:paraId="4378EB13" w14:textId="77777777" w:rsidR="00F02825" w:rsidRPr="00BC24FE" w:rsidRDefault="004364E0" w:rsidP="004364E0">
          <w:pPr>
            <w:pStyle w:val="Signature"/>
          </w:pPr>
          <w:r>
            <w:t>Dustin N. Nofziger</w:t>
          </w:r>
          <w:r>
            <w:br/>
            <w:t>Partner</w:t>
          </w:r>
          <w:r>
            <w:br/>
            <w:t>Pinchus D. Raice</w:t>
          </w:r>
          <w:r>
            <w:br/>
            <w:t>Partner</w:t>
          </w:r>
        </w:p>
        <w:bookmarkEnd w:id="5" w:displacedByCustomXml="next"/>
      </w:sdtContent>
    </w:sdt>
    <w:sdt>
      <w:sdtPr>
        <w:alias w:val="pgInitials"/>
        <w:id w:val="50158715"/>
        <w:placeholder>
          <w:docPart w:val="9471FFDFAEE348AE899EF5E03F0F1D2C"/>
        </w:placeholder>
        <w:showingPlcHdr/>
      </w:sdtPr>
      <w:sdtEndPr/>
      <w:sdtContent>
        <w:p w14:paraId="10DF02D5" w14:textId="77777777" w:rsidR="00F02825" w:rsidRDefault="008E4A7F" w:rsidP="004364E0">
          <w:pPr>
            <w:pStyle w:val="Initials"/>
          </w:pPr>
        </w:p>
        <w:bookmarkStart w:id="6" w:name="Initials" w:displacedByCustomXml="next"/>
        <w:bookmarkEnd w:id="6" w:displacedByCustomXml="next"/>
      </w:sdtContent>
    </w:sdt>
    <w:sdt>
      <w:sdtPr>
        <w:alias w:val="pgEnclosure"/>
        <w:id w:val="50158713"/>
        <w:placeholder>
          <w:docPart w:val="3007A21122E1411094F5F1038757D85B"/>
        </w:placeholder>
        <w:showingPlcHdr/>
      </w:sdtPr>
      <w:sdtEndPr/>
      <w:sdtContent>
        <w:p w14:paraId="567C716E" w14:textId="77777777" w:rsidR="00F02825" w:rsidRDefault="008E4A7F" w:rsidP="004364E0">
          <w:pPr>
            <w:pStyle w:val="enclosure"/>
          </w:pPr>
        </w:p>
        <w:bookmarkStart w:id="7" w:name="Enclosure" w:displacedByCustomXml="next"/>
        <w:bookmarkEnd w:id="7" w:displacedByCustomXml="next"/>
      </w:sdtContent>
    </w:sdt>
    <w:sdt>
      <w:sdtPr>
        <w:alias w:val="pgCc"/>
        <w:id w:val="1844132209"/>
        <w:placeholder>
          <w:docPart w:val="B02E0FEB51BF45D5A9A7FB0DE4424510"/>
        </w:placeholder>
        <w:showingPlcHdr/>
      </w:sdtPr>
      <w:sdtEndPr/>
      <w:sdtContent>
        <w:p w14:paraId="7F1870CF" w14:textId="77777777" w:rsidR="00F02825" w:rsidRDefault="008E4A7F" w:rsidP="00F02825">
          <w:pPr>
            <w:pStyle w:val="cc"/>
          </w:pPr>
        </w:p>
        <w:bookmarkStart w:id="8" w:name="cc" w:displacedByCustomXml="next"/>
        <w:bookmarkEnd w:id="8" w:displacedByCustomXml="next"/>
      </w:sdtContent>
    </w:sdt>
    <w:sdt>
      <w:sdtPr>
        <w:alias w:val="pgBcc"/>
        <w:id w:val="2130113296"/>
        <w:placeholder>
          <w:docPart w:val="7C92E17A9E564177A4D46C9DD820CAFE"/>
        </w:placeholder>
        <w:showingPlcHdr/>
      </w:sdtPr>
      <w:sdtEndPr/>
      <w:sdtContent>
        <w:p w14:paraId="67ACABF5" w14:textId="77777777" w:rsidR="00F02825" w:rsidRDefault="008E4A7F" w:rsidP="00F02825">
          <w:pPr>
            <w:pStyle w:val="bcc"/>
          </w:pPr>
        </w:p>
        <w:bookmarkStart w:id="9" w:name="bcc" w:displacedByCustomXml="next"/>
        <w:bookmarkEnd w:id="9" w:displacedByCustomXml="next"/>
      </w:sdtContent>
    </w:sdt>
    <w:p w14:paraId="664DD275" w14:textId="77777777" w:rsidR="00F02825" w:rsidRDefault="00F02825" w:rsidP="00F02825"/>
    <w:sectPr w:rsidR="00F02825" w:rsidSect="00CE2489">
      <w:headerReference w:type="default" r:id="rId9"/>
      <w:headerReference w:type="first" r:id="rId10"/>
      <w:pgSz w:w="12240" w:h="15840"/>
      <w:pgMar w:top="1440" w:right="1440" w:bottom="1440" w:left="1440" w:header="77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D5496" w14:textId="77777777" w:rsidR="008E4A7F" w:rsidRDefault="008E4A7F" w:rsidP="00DE5E92">
      <w:r>
        <w:separator/>
      </w:r>
    </w:p>
  </w:endnote>
  <w:endnote w:type="continuationSeparator" w:id="0">
    <w:p w14:paraId="7074DC04" w14:textId="77777777" w:rsidR="008E4A7F" w:rsidRDefault="008E4A7F" w:rsidP="00DE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92F6" w14:textId="77777777" w:rsidR="008E4A7F" w:rsidRDefault="008E4A7F" w:rsidP="00DE5E92">
      <w:r>
        <w:separator/>
      </w:r>
    </w:p>
  </w:footnote>
  <w:footnote w:type="continuationSeparator" w:id="0">
    <w:p w14:paraId="079718F2" w14:textId="77777777" w:rsidR="008E4A7F" w:rsidRDefault="008E4A7F" w:rsidP="00DE5E92">
      <w:r>
        <w:continuationSeparator/>
      </w:r>
    </w:p>
  </w:footnote>
  <w:footnote w:id="1">
    <w:p w14:paraId="51FE8B72" w14:textId="68E6AF99" w:rsidR="00F55513" w:rsidRDefault="00F55513">
      <w:pPr>
        <w:pStyle w:val="FootnoteText"/>
      </w:pPr>
      <w:r>
        <w:rPr>
          <w:rStyle w:val="FootnoteReference"/>
        </w:rPr>
        <w:footnoteRef/>
      </w:r>
      <w:r>
        <w:t xml:space="preserve"> 91 Fed. Reg. 7,163</w:t>
      </w:r>
      <w:r w:rsidR="00C93C68">
        <w:t>, 7,163-80</w:t>
      </w:r>
      <w:r>
        <w:t xml:space="preserve"> (Feb. 17, 2026). </w:t>
      </w:r>
    </w:p>
  </w:footnote>
  <w:footnote w:id="2">
    <w:p w14:paraId="0766922D" w14:textId="166B32A4" w:rsidR="00F55513" w:rsidRDefault="00F55513">
      <w:pPr>
        <w:pStyle w:val="FootnoteText"/>
      </w:pPr>
      <w:r>
        <w:rPr>
          <w:rStyle w:val="FootnoteReference"/>
        </w:rPr>
        <w:footnoteRef/>
      </w:r>
      <w:r>
        <w:t xml:space="preserve"> 91 Fed. Reg. 3,184, 3,1</w:t>
      </w:r>
      <w:r w:rsidR="000042C0">
        <w:t>84</w:t>
      </w:r>
      <w:r>
        <w:t xml:space="preserve">-94 (Jan. 26, 2026).  </w:t>
      </w:r>
    </w:p>
  </w:footnote>
  <w:footnote w:id="3">
    <w:p w14:paraId="4917CDB6" w14:textId="01668D7E" w:rsidR="000042C0" w:rsidRDefault="000042C0" w:rsidP="000D2EFE">
      <w:pPr>
        <w:pStyle w:val="FootnoteText"/>
      </w:pPr>
      <w:r>
        <w:rPr>
          <w:rStyle w:val="FootnoteReference"/>
        </w:rPr>
        <w:footnoteRef/>
      </w:r>
      <w:r>
        <w:t xml:space="preserve"> 91 Fed. Reg. at 3,191</w:t>
      </w:r>
      <w:r w:rsidR="000D2EFE">
        <w:t xml:space="preserve"> (“</w:t>
      </w:r>
      <w:r w:rsidR="000D2EFE" w:rsidRPr="000D2EFE">
        <w:t>However, current FDIC employees</w:t>
      </w:r>
      <w:r w:rsidR="000D2EFE">
        <w:t xml:space="preserve"> </w:t>
      </w:r>
      <w:r w:rsidR="000D2EFE" w:rsidRPr="000D2EFE">
        <w:t>are not eligible.</w:t>
      </w:r>
      <w:r w:rsidR="000D2EFE">
        <w:t>”).</w:t>
      </w:r>
      <w:r>
        <w:t xml:space="preserve"> </w:t>
      </w:r>
    </w:p>
  </w:footnote>
  <w:footnote w:id="4">
    <w:p w14:paraId="35436636" w14:textId="393786F7" w:rsidR="000D2EFE" w:rsidRDefault="000D2EFE">
      <w:pPr>
        <w:pStyle w:val="FootnoteText"/>
      </w:pPr>
      <w:r>
        <w:rPr>
          <w:rStyle w:val="FootnoteReference"/>
        </w:rPr>
        <w:footnoteRef/>
      </w:r>
      <w:r>
        <w:t xml:space="preserve"> 91 Fed. Reg. at 3,191. </w:t>
      </w:r>
    </w:p>
  </w:footnote>
  <w:footnote w:id="5">
    <w:p w14:paraId="56CF55FB" w14:textId="7B3680CF" w:rsidR="00792470" w:rsidRDefault="00792470">
      <w:pPr>
        <w:pStyle w:val="FootnoteText"/>
      </w:pPr>
      <w:r>
        <w:rPr>
          <w:rStyle w:val="FootnoteReference"/>
        </w:rPr>
        <w:footnoteRef/>
      </w:r>
      <w:r>
        <w:t xml:space="preserve"> 91 Fed. Reg. at 3,186. </w:t>
      </w:r>
    </w:p>
  </w:footnote>
  <w:footnote w:id="6">
    <w:p w14:paraId="79DC95B7" w14:textId="499C8769" w:rsidR="00DD74CE" w:rsidRDefault="00DD74CE">
      <w:pPr>
        <w:pStyle w:val="FootnoteText"/>
      </w:pPr>
      <w:r>
        <w:rPr>
          <w:rStyle w:val="FootnoteReference"/>
        </w:rPr>
        <w:footnoteRef/>
      </w:r>
      <w:r>
        <w:t xml:space="preserve"> 91 Fed. Reg. at 7,179.</w:t>
      </w:r>
    </w:p>
  </w:footnote>
  <w:footnote w:id="7">
    <w:p w14:paraId="0EF7E909" w14:textId="77777777" w:rsidR="00224C39" w:rsidRDefault="00224C39" w:rsidP="00224C39">
      <w:pPr>
        <w:pStyle w:val="FootnoteText"/>
      </w:pPr>
      <w:r>
        <w:rPr>
          <w:rStyle w:val="FootnoteReference"/>
        </w:rPr>
        <w:footnoteRef/>
      </w:r>
      <w:r>
        <w:t xml:space="preserve"> 91 Fed. Reg. at 3,194. </w:t>
      </w:r>
    </w:p>
  </w:footnote>
  <w:footnote w:id="8">
    <w:p w14:paraId="57B3C2AE" w14:textId="77777777" w:rsidR="00224C39" w:rsidRDefault="00224C39" w:rsidP="00224C39">
      <w:pPr>
        <w:pStyle w:val="FootnoteText"/>
      </w:pPr>
      <w:r>
        <w:rPr>
          <w:rStyle w:val="FootnoteReference"/>
        </w:rPr>
        <w:footnoteRef/>
      </w:r>
      <w:r>
        <w:t xml:space="preserve"> 87 Fed. Reg. 77,112, 77,113 (Dec. 16, 2022). </w:t>
      </w:r>
    </w:p>
  </w:footnote>
  <w:footnote w:id="9">
    <w:p w14:paraId="22C67444" w14:textId="36D89C17" w:rsidR="005E40C5" w:rsidRDefault="005E40C5" w:rsidP="005E40C5">
      <w:pPr>
        <w:pStyle w:val="FootnoteText"/>
      </w:pPr>
      <w:r>
        <w:rPr>
          <w:rStyle w:val="FootnoteReference"/>
        </w:rPr>
        <w:footnoteRef/>
      </w:r>
      <w:r>
        <w:t xml:space="preserve"> 91 Fed. Reg. at 3,192 (“An institution may file a request for review of a material supervisory determination . . . .”) &amp; 3,193 (“An institution that does not agree with the written determination rendered by the Division Director may appeal that determination to the Office . . . .”). </w:t>
      </w:r>
    </w:p>
  </w:footnote>
  <w:footnote w:id="10">
    <w:p w14:paraId="06DA70AE" w14:textId="43E03BC5" w:rsidR="005E40C5" w:rsidRDefault="005E40C5">
      <w:pPr>
        <w:pStyle w:val="FootnoteText"/>
      </w:pPr>
      <w:r>
        <w:rPr>
          <w:rStyle w:val="FootnoteReference"/>
        </w:rPr>
        <w:footnoteRef/>
      </w:r>
      <w:r>
        <w:t xml:space="preserve"> 91 Fed. Reg. at 7,178. </w:t>
      </w:r>
    </w:p>
  </w:footnote>
  <w:footnote w:id="11">
    <w:p w14:paraId="2065183D" w14:textId="4F9A9310" w:rsidR="00DD74CE" w:rsidRDefault="00DD74CE">
      <w:pPr>
        <w:pStyle w:val="FootnoteText"/>
      </w:pPr>
      <w:r>
        <w:rPr>
          <w:rStyle w:val="FootnoteReference"/>
        </w:rPr>
        <w:footnoteRef/>
      </w:r>
      <w:r>
        <w:t xml:space="preserve"> 91 Fed. Reg. at 3,193. </w:t>
      </w:r>
    </w:p>
  </w:footnote>
  <w:footnote w:id="12">
    <w:p w14:paraId="5558FC70" w14:textId="2CD30FBE" w:rsidR="00C61A28" w:rsidRDefault="00C61A28" w:rsidP="00C61A28">
      <w:pPr>
        <w:pStyle w:val="FootnoteText"/>
      </w:pPr>
      <w:r>
        <w:rPr>
          <w:rStyle w:val="FootnoteReference"/>
        </w:rPr>
        <w:footnoteRef/>
      </w:r>
      <w:r>
        <w:t xml:space="preserve"> </w:t>
      </w:r>
      <w:r w:rsidRPr="00DD74CE">
        <w:rPr>
          <w:i/>
          <w:iCs/>
        </w:rPr>
        <w:t>Cf.</w:t>
      </w:r>
      <w:r>
        <w:t xml:space="preserve"> 91 Fed. Reg. at 7,178 (OCC proposal providing: “The Appeals Board will solicit the views of the supervisory office involved in issuing the material supervisory determination.  The Appeals Board may also supplement the review record by soliciting the views of other OCC staff, staff of other supervisory agencies, or other sources.”). </w:t>
      </w:r>
    </w:p>
  </w:footnote>
  <w:footnote w:id="13">
    <w:p w14:paraId="082A87E1" w14:textId="57E9951A" w:rsidR="00DD74CE" w:rsidRDefault="00DD74CE">
      <w:pPr>
        <w:pStyle w:val="FootnoteText"/>
      </w:pPr>
      <w:r>
        <w:rPr>
          <w:rStyle w:val="FootnoteReference"/>
        </w:rPr>
        <w:footnoteRef/>
      </w:r>
      <w:r>
        <w:t xml:space="preserve"> 91 Fed. Reg. at 3,192.</w:t>
      </w:r>
    </w:p>
  </w:footnote>
  <w:footnote w:id="14">
    <w:p w14:paraId="678A4FEA" w14:textId="6BC58589" w:rsidR="00DD74CE" w:rsidRDefault="00DD74CE" w:rsidP="00DD74CE">
      <w:pPr>
        <w:pStyle w:val="FootnoteText"/>
      </w:pPr>
      <w:r>
        <w:rPr>
          <w:rStyle w:val="FootnoteReference"/>
        </w:rPr>
        <w:footnoteRef/>
      </w:r>
      <w:r>
        <w:t xml:space="preserve"> </w:t>
      </w:r>
      <w:r w:rsidRPr="00DD74CE">
        <w:rPr>
          <w:i/>
          <w:iCs/>
        </w:rPr>
        <w:t>Cf.</w:t>
      </w:r>
      <w:r>
        <w:t xml:space="preserve"> 91 Fed. Reg. at 7,198 (“</w:t>
      </w:r>
      <w:r w:rsidRPr="00DD74CE">
        <w:t xml:space="preserve">A ‘material supervisory </w:t>
      </w:r>
      <w:r>
        <w:t>determination’ for purposes of this subpart means any agency or supervisory decision or action, including, but not limited to, the following . . . Material supervisory</w:t>
      </w:r>
    </w:p>
    <w:p w14:paraId="4B2A7AEC" w14:textId="4B59E8A9" w:rsidR="00DD74CE" w:rsidRDefault="00DD74CE" w:rsidP="00DD74CE">
      <w:pPr>
        <w:pStyle w:val="FootnoteText"/>
      </w:pPr>
      <w:r>
        <w:t xml:space="preserve">determinations such as matters requiring attention, compliance with enforcement actions, </w:t>
      </w:r>
      <w:r w:rsidRPr="00DD74CE">
        <w:rPr>
          <w:i/>
          <w:iCs/>
        </w:rPr>
        <w:t>or other conclusions in the report of examination</w:t>
      </w:r>
      <w:r>
        <w:t xml:space="preserve">.” (emphasis added)). </w:t>
      </w:r>
    </w:p>
  </w:footnote>
  <w:footnote w:id="15">
    <w:p w14:paraId="01DE2DE4" w14:textId="13706271" w:rsidR="00DD74CE" w:rsidRDefault="00DD74CE" w:rsidP="00DD74CE">
      <w:pPr>
        <w:pStyle w:val="FootnoteText"/>
      </w:pPr>
      <w:r>
        <w:rPr>
          <w:rStyle w:val="FootnoteReference"/>
        </w:rPr>
        <w:footnoteRef/>
      </w:r>
      <w:r>
        <w:t xml:space="preserve"> 91 Fed. Reg. at 3,192; </w:t>
      </w:r>
      <w:r w:rsidRPr="00DD74CE">
        <w:rPr>
          <w:i/>
          <w:iCs/>
        </w:rPr>
        <w:t>see also id.</w:t>
      </w:r>
      <w:r>
        <w:t xml:space="preserve"> at 3,188. </w:t>
      </w:r>
    </w:p>
  </w:footnote>
  <w:footnote w:id="16">
    <w:p w14:paraId="4A220156" w14:textId="48E331C3" w:rsidR="00DD74CE" w:rsidRDefault="00DD74CE">
      <w:pPr>
        <w:pStyle w:val="FootnoteText"/>
      </w:pPr>
      <w:r>
        <w:rPr>
          <w:rStyle w:val="FootnoteReference"/>
        </w:rPr>
        <w:footnoteRef/>
      </w:r>
      <w:r>
        <w:t xml:space="preserve"> 91 Fed. Reg. at 3,188.</w:t>
      </w:r>
    </w:p>
  </w:footnote>
  <w:footnote w:id="17">
    <w:p w14:paraId="2BC7E7ED" w14:textId="65D59B54" w:rsidR="00DD74CE" w:rsidRDefault="00DD74CE">
      <w:pPr>
        <w:pStyle w:val="FootnoteText"/>
      </w:pPr>
      <w:r>
        <w:rPr>
          <w:rStyle w:val="FootnoteReference"/>
        </w:rPr>
        <w:footnoteRef/>
      </w:r>
      <w:r>
        <w:t xml:space="preserve"> 91 Fed. Reg. at 3,188.</w:t>
      </w:r>
    </w:p>
  </w:footnote>
  <w:footnote w:id="18">
    <w:p w14:paraId="1ED4D891" w14:textId="0256BCB0" w:rsidR="00DD74CE" w:rsidRDefault="00DD74CE">
      <w:pPr>
        <w:pStyle w:val="FootnoteText"/>
      </w:pPr>
      <w:r>
        <w:rPr>
          <w:rStyle w:val="FootnoteReference"/>
        </w:rPr>
        <w:footnoteRef/>
      </w:r>
      <w:r>
        <w:t xml:space="preserve"> 91 Fed. Reg. at 7,178.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364E0" w:rsidRPr="0012704E" w14:paraId="4F35FE1D" w14:textId="77777777" w:rsidTr="00CE2489">
      <w:trPr>
        <w:trHeight w:val="720"/>
      </w:trPr>
      <w:tc>
        <w:tcPr>
          <w:tcW w:w="9576" w:type="dxa"/>
        </w:tcPr>
        <w:p w14:paraId="5631CA98" w14:textId="77777777" w:rsidR="004364E0" w:rsidRPr="0012704E" w:rsidRDefault="004364E0" w:rsidP="00E62B37">
          <w:pPr>
            <w:pStyle w:val="LogoP2"/>
          </w:pPr>
          <w:r>
            <w:rPr>
              <w:noProof/>
            </w:rPr>
            <w:drawing>
              <wp:inline distT="0" distB="0" distL="0" distR="0" wp14:anchorId="7D899E61" wp14:editId="238DDB70">
                <wp:extent cx="2360930" cy="231775"/>
                <wp:effectExtent l="19050" t="0" r="1270" b="0"/>
                <wp:docPr id="3" name="Picture 2" descr="PryorCashlogo_p2ltr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yorCashlogo_p2ltr_cropped"/>
                        <pic:cNvPicPr>
                          <a:picLocks noChangeAspect="1" noChangeArrowheads="1"/>
                        </pic:cNvPicPr>
                      </pic:nvPicPr>
                      <pic:blipFill>
                        <a:blip r:embed="rId1"/>
                        <a:srcRect/>
                        <a:stretch>
                          <a:fillRect/>
                        </a:stretch>
                      </pic:blipFill>
                      <pic:spPr bwMode="auto">
                        <a:xfrm>
                          <a:off x="0" y="0"/>
                          <a:ext cx="2360930" cy="231775"/>
                        </a:xfrm>
                        <a:prstGeom prst="rect">
                          <a:avLst/>
                        </a:prstGeom>
                        <a:noFill/>
                        <a:ln w="9525">
                          <a:noFill/>
                          <a:miter lim="800000"/>
                          <a:headEnd/>
                          <a:tailEnd/>
                        </a:ln>
                      </pic:spPr>
                    </pic:pic>
                  </a:graphicData>
                </a:graphic>
              </wp:inline>
            </w:drawing>
          </w:r>
        </w:p>
      </w:tc>
    </w:tr>
  </w:tbl>
  <w:p w14:paraId="656270A8" w14:textId="77777777" w:rsidR="00E62B37" w:rsidRDefault="00E62B37" w:rsidP="004364E0">
    <w:pPr>
      <w:pStyle w:val="Header"/>
    </w:pPr>
  </w:p>
  <w:p w14:paraId="0C88B9DF" w14:textId="77777777" w:rsidR="005700D2" w:rsidRPr="00861ACA" w:rsidRDefault="004364E0" w:rsidP="004364E0">
    <w:pPr>
      <w:pStyle w:val="AddresseeNames"/>
    </w:pPr>
    <w:bookmarkStart w:id="10" w:name="AddresseeNames"/>
    <w:r>
      <w:t>Chief Counsel’s Office</w:t>
    </w:r>
    <w:bookmarkEnd w:id="10"/>
  </w:p>
  <w:p w14:paraId="744F5582" w14:textId="1DDFE2D2" w:rsidR="00E62B37" w:rsidRDefault="00E62B37" w:rsidP="00E62B37">
    <w:pPr>
      <w:pStyle w:val="DateInHeader"/>
    </w:pPr>
    <w:r>
      <w:fldChar w:fldCharType="begin"/>
    </w:r>
    <w:r>
      <w:instrText xml:space="preserve"> STYLEREF "Date" </w:instrText>
    </w:r>
    <w:r>
      <w:fldChar w:fldCharType="separate"/>
    </w:r>
    <w:r w:rsidR="00413853">
      <w:t>April 20, 2026</w:t>
    </w:r>
    <w:r>
      <w:fldChar w:fldCharType="end"/>
    </w:r>
  </w:p>
  <w:p w14:paraId="22905098" w14:textId="77777777" w:rsidR="00E62B37" w:rsidRDefault="00E62B37" w:rsidP="00E62B37">
    <w:pPr>
      <w:pStyle w:val="PageNumberIn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6537">
      <w:rPr>
        <w:rStyle w:val="PageNumber"/>
        <w:noProof/>
      </w:rPr>
      <w:t>2</w:t>
    </w:r>
    <w:r>
      <w:rPr>
        <w:rStyle w:val="PageNumber"/>
      </w:rPr>
      <w:fldChar w:fldCharType="end"/>
    </w:r>
  </w:p>
  <w:p w14:paraId="15708E25" w14:textId="77777777" w:rsidR="008C7475" w:rsidRDefault="008C7475">
    <w:pPr>
      <w:pStyle w:val="Header"/>
    </w:pPr>
  </w:p>
  <w:p w14:paraId="1A09DA64" w14:textId="77777777" w:rsidR="00795DE5" w:rsidRDefault="00795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08"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0908"/>
    </w:tblGrid>
    <w:tr w:rsidR="00906AA4" w:rsidRPr="002A1CB4" w14:paraId="5AC215D3" w14:textId="77777777" w:rsidTr="005B30F0">
      <w:trPr>
        <w:trHeight w:val="1152"/>
      </w:trPr>
      <w:tc>
        <w:tcPr>
          <w:tcW w:w="10908" w:type="dxa"/>
          <w:vAlign w:val="bottom"/>
        </w:tcPr>
        <w:p w14:paraId="6362A789" w14:textId="16F3577A" w:rsidR="00906AA4" w:rsidRPr="002A1CB4" w:rsidRDefault="00906AA4" w:rsidP="00906AA4">
          <w:pPr>
            <w:pStyle w:val="Logo"/>
            <w:spacing w:before="0"/>
          </w:pPr>
          <w:r>
            <w:rPr>
              <w:noProof/>
            </w:rPr>
            <w:drawing>
              <wp:inline distT="0" distB="0" distL="0" distR="0" wp14:anchorId="5B6E56EB" wp14:editId="33096431">
                <wp:extent cx="6784848" cy="649224"/>
                <wp:effectExtent l="0" t="0" r="0" b="0"/>
                <wp:docPr id="11"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low confidence"/>
                        <pic:cNvPicPr/>
                      </pic:nvPicPr>
                      <pic:blipFill rotWithShape="1">
                        <a:blip r:embed="rId1" cstate="print">
                          <a:extLst>
                            <a:ext uri="{28A0092B-C50C-407E-A947-70E740481C1C}">
                              <a14:useLocalDpi xmlns:a14="http://schemas.microsoft.com/office/drawing/2010/main" val="0"/>
                            </a:ext>
                          </a:extLst>
                        </a:blip>
                        <a:srcRect l="6383" t="5099" r="7171" b="88337"/>
                        <a:stretch/>
                      </pic:blipFill>
                      <pic:spPr bwMode="auto">
                        <a:xfrm>
                          <a:off x="0" y="0"/>
                          <a:ext cx="6784848" cy="649224"/>
                        </a:xfrm>
                        <a:prstGeom prst="rect">
                          <a:avLst/>
                        </a:prstGeom>
                        <a:ln>
                          <a:noFill/>
                        </a:ln>
                        <a:extLst>
                          <a:ext uri="{53640926-AAD7-44D8-BBD7-CCE9431645EC}">
                            <a14:shadowObscured xmlns:a14="http://schemas.microsoft.com/office/drawing/2010/main"/>
                          </a:ext>
                        </a:extLst>
                      </pic:spPr>
                    </pic:pic>
                  </a:graphicData>
                </a:graphic>
              </wp:inline>
            </w:drawing>
          </w:r>
        </w:p>
      </w:tc>
    </w:tr>
    <w:tr w:rsidR="00906AA4" w:rsidRPr="002A1CB4" w14:paraId="7C9AD871" w14:textId="77777777" w:rsidTr="005B30F0">
      <w:trPr>
        <w:trHeight w:val="1278"/>
      </w:trPr>
      <w:tc>
        <w:tcPr>
          <w:tcW w:w="10908" w:type="dxa"/>
        </w:tcPr>
        <w:p w14:paraId="62CC1E6F" w14:textId="77777777" w:rsidR="00906AA4" w:rsidRDefault="00906AA4" w:rsidP="00906AA4">
          <w:pPr>
            <w:pStyle w:val="AuthorNameLetterhead"/>
          </w:pPr>
          <w:bookmarkStart w:id="11" w:name="AuthorNameLetterhead"/>
          <w:r>
            <w:t>Dustin N. Nofziger</w:t>
          </w:r>
          <w:bookmarkEnd w:id="11"/>
        </w:p>
        <w:p w14:paraId="4BB87FE9" w14:textId="77777777" w:rsidR="00906AA4" w:rsidRPr="00DC3AFE" w:rsidRDefault="00906AA4" w:rsidP="00906AA4">
          <w:pPr>
            <w:pStyle w:val="AuthorTitleLetterhead"/>
            <w:rPr>
              <w:sz w:val="2"/>
            </w:rPr>
          </w:pPr>
          <w:bookmarkStart w:id="12" w:name="AuthorTitleLetterhead"/>
          <w:bookmarkEnd w:id="12"/>
        </w:p>
        <w:p w14:paraId="0D362F08" w14:textId="77777777" w:rsidR="00906AA4" w:rsidRDefault="00906AA4" w:rsidP="00906AA4">
          <w:pPr>
            <w:pStyle w:val="AuthorInfoLetterhead"/>
          </w:pPr>
          <w:bookmarkStart w:id="13" w:name="AuthorInfoLetterhead"/>
          <w:r>
            <w:t>Direct Tel: 212-326-0448</w:t>
          </w:r>
          <w:r>
            <w:br/>
            <w:t>Direct Fax: 212-326-0806</w:t>
          </w:r>
          <w:r>
            <w:br/>
            <w:t>DNofziger@pryorcashman.com</w:t>
          </w:r>
          <w:bookmarkEnd w:id="13"/>
        </w:p>
        <w:p w14:paraId="6E5DC231" w14:textId="77777777" w:rsidR="00800C10" w:rsidRDefault="00800C10" w:rsidP="00800C10">
          <w:pPr>
            <w:pStyle w:val="AuthorNameLetterhead"/>
          </w:pPr>
          <w:r w:rsidRPr="006A15E9">
            <w:t>Pinchus D. Raice</w:t>
          </w:r>
        </w:p>
        <w:p w14:paraId="000FE397" w14:textId="1DEFCEA2" w:rsidR="00800C10" w:rsidRPr="002A1CB4" w:rsidRDefault="00800C10" w:rsidP="00800C10">
          <w:pPr>
            <w:pStyle w:val="AuthorInfoLetterhead"/>
          </w:pPr>
          <w:r>
            <w:t>Direct Tel: 212-326-0104</w:t>
          </w:r>
          <w:r>
            <w:br/>
            <w:t>Direct Fax: 212-326-0806</w:t>
          </w:r>
          <w:r>
            <w:br/>
            <w:t>PRaice@pryorcashman.com</w:t>
          </w:r>
        </w:p>
      </w:tc>
    </w:tr>
  </w:tbl>
  <w:p w14:paraId="5422F8E3" w14:textId="43D9D5FE" w:rsidR="00C47966" w:rsidRDefault="00C47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207B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E92F0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EDA1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8BC5D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8A030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780A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CCC0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AC17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B257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8EFF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7D8122E"/>
    <w:multiLevelType w:val="multilevel"/>
    <w:tmpl w:val="B61A8590"/>
    <w:name w:val="Agreement Headings-Scheme 1"/>
    <w:lvl w:ilvl="0">
      <w:start w:val="1"/>
      <w:numFmt w:val="upperLetter"/>
      <w:pStyle w:val="Heading1"/>
      <w:lvlText w:val="%1."/>
      <w:lvlJc w:val="left"/>
      <w:pPr>
        <w:tabs>
          <w:tab w:val="num" w:pos="1440"/>
        </w:tabs>
        <w:ind w:left="0" w:firstLine="720"/>
      </w:pPr>
      <w:rPr>
        <w:caps w:val="0"/>
        <w:color w:val="010000"/>
        <w:u w:val="none"/>
      </w:rPr>
    </w:lvl>
    <w:lvl w:ilvl="1">
      <w:start w:val="1"/>
      <w:numFmt w:val="decimal"/>
      <w:pStyle w:val="Heading2"/>
      <w:lvlText w:val="%2."/>
      <w:lvlJc w:val="left"/>
      <w:pPr>
        <w:tabs>
          <w:tab w:val="num" w:pos="2160"/>
        </w:tabs>
        <w:ind w:left="0" w:firstLine="1440"/>
      </w:pPr>
      <w:rPr>
        <w:caps w:val="0"/>
        <w:color w:val="010000"/>
        <w:u w:val="none"/>
      </w:rPr>
    </w:lvl>
    <w:lvl w:ilvl="2">
      <w:start w:val="1"/>
      <w:numFmt w:val="lowerLetter"/>
      <w:pStyle w:val="Heading3"/>
      <w:lvlText w:val="(%3)"/>
      <w:lvlJc w:val="left"/>
      <w:pPr>
        <w:tabs>
          <w:tab w:val="num" w:pos="2880"/>
        </w:tabs>
        <w:ind w:left="720" w:firstLine="1440"/>
      </w:pPr>
      <w:rPr>
        <w:caps w:val="0"/>
        <w:color w:val="010000"/>
        <w:u w:val="none"/>
      </w:rPr>
    </w:lvl>
    <w:lvl w:ilvl="3">
      <w:start w:val="1"/>
      <w:numFmt w:val="lowerRoman"/>
      <w:pStyle w:val="Heading4"/>
      <w:lvlText w:val="(%4)"/>
      <w:lvlJc w:val="left"/>
      <w:pPr>
        <w:tabs>
          <w:tab w:val="num" w:pos="3600"/>
        </w:tabs>
        <w:ind w:left="1440" w:firstLine="1440"/>
      </w:pPr>
      <w:rPr>
        <w:caps w:val="0"/>
        <w:color w:val="010000"/>
        <w:u w:val="none"/>
      </w:rPr>
    </w:lvl>
    <w:lvl w:ilvl="4">
      <w:start w:val="1"/>
      <w:numFmt w:val="decimal"/>
      <w:pStyle w:val="Heading5"/>
      <w:lvlText w:val="(%5)"/>
      <w:lvlJc w:val="left"/>
      <w:pPr>
        <w:tabs>
          <w:tab w:val="num" w:pos="4320"/>
        </w:tabs>
        <w:ind w:left="2160" w:firstLine="1440"/>
      </w:pPr>
      <w:rPr>
        <w:caps w:val="0"/>
        <w:color w:val="010000"/>
        <w:u w:val="none"/>
      </w:rPr>
    </w:lvl>
    <w:lvl w:ilvl="5">
      <w:start w:val="1"/>
      <w:numFmt w:val="lowerLetter"/>
      <w:pStyle w:val="Heading6"/>
      <w:lvlText w:val="%6."/>
      <w:lvlJc w:val="left"/>
      <w:pPr>
        <w:tabs>
          <w:tab w:val="num" w:pos="5040"/>
        </w:tabs>
        <w:ind w:left="2880" w:firstLine="1440"/>
      </w:pPr>
      <w:rPr>
        <w:caps w:val="0"/>
        <w:color w:val="010000"/>
        <w:u w:val="none"/>
      </w:rPr>
    </w:lvl>
    <w:lvl w:ilvl="6">
      <w:start w:val="1"/>
      <w:numFmt w:val="lowerRoman"/>
      <w:pStyle w:val="Heading7"/>
      <w:lvlText w:val="%7."/>
      <w:lvlJc w:val="left"/>
      <w:pPr>
        <w:tabs>
          <w:tab w:val="num" w:pos="5760"/>
        </w:tabs>
        <w:ind w:left="3600" w:firstLine="1440"/>
      </w:pPr>
      <w:rPr>
        <w:caps w:val="0"/>
        <w:color w:val="010000"/>
        <w:u w:val="none"/>
      </w:rPr>
    </w:lvl>
    <w:lvl w:ilvl="7">
      <w:start w:val="1"/>
      <w:numFmt w:val="decimal"/>
      <w:pStyle w:val="Heading8"/>
      <w:lvlText w:val="%8)"/>
      <w:lvlJc w:val="left"/>
      <w:pPr>
        <w:tabs>
          <w:tab w:val="num" w:pos="6480"/>
        </w:tabs>
        <w:ind w:left="4320" w:firstLine="1440"/>
      </w:pPr>
      <w:rPr>
        <w:caps w:val="0"/>
        <w:color w:val="010000"/>
        <w:u w:val="none"/>
      </w:rPr>
    </w:lvl>
    <w:lvl w:ilvl="8">
      <w:start w:val="1"/>
      <w:numFmt w:val="lowerLetter"/>
      <w:pStyle w:val="Heading9"/>
      <w:lvlText w:val="%9)"/>
      <w:lvlJc w:val="left"/>
      <w:pPr>
        <w:tabs>
          <w:tab w:val="num" w:pos="7200"/>
        </w:tabs>
        <w:ind w:left="5040" w:firstLine="1440"/>
      </w:pPr>
      <w:rPr>
        <w:caps w:val="0"/>
        <w:color w:val="010000"/>
        <w:u w:val="none"/>
      </w:rPr>
    </w:lvl>
  </w:abstractNum>
  <w:num w:numId="1" w16cid:durableId="151869808">
    <w:abstractNumId w:val="10"/>
  </w:num>
  <w:num w:numId="2" w16cid:durableId="1823230098">
    <w:abstractNumId w:val="4"/>
  </w:num>
  <w:num w:numId="3" w16cid:durableId="1139761027">
    <w:abstractNumId w:val="5"/>
  </w:num>
  <w:num w:numId="4" w16cid:durableId="384374783">
    <w:abstractNumId w:val="6"/>
  </w:num>
  <w:num w:numId="5" w16cid:durableId="337922667">
    <w:abstractNumId w:val="7"/>
  </w:num>
  <w:num w:numId="6" w16cid:durableId="1355771007">
    <w:abstractNumId w:val="9"/>
  </w:num>
  <w:num w:numId="7" w16cid:durableId="93521929">
    <w:abstractNumId w:val="8"/>
  </w:num>
  <w:num w:numId="8" w16cid:durableId="214244741">
    <w:abstractNumId w:val="3"/>
  </w:num>
  <w:num w:numId="9" w16cid:durableId="275912728">
    <w:abstractNumId w:val="2"/>
  </w:num>
  <w:num w:numId="10" w16cid:durableId="2064600385">
    <w:abstractNumId w:val="1"/>
  </w:num>
  <w:num w:numId="11" w16cid:durableId="112973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edNumberingSchemes" w:val="&lt;?xml version=&quot;1.0&quot; encoding=&quot;utf-16&quot;?&gt;&lt;ArrayOfAddedNumberingScheme xmlns:xsi=&quot;http://www.w3.org/2001/XMLSchema-instance&quot; xmlns:xsd=&quot;http://www.w3.org/2001/XMLSchema&quot;&gt;&lt;AddedNumberingScheme&gt;&lt;SelectedNumberingScheme&gt;&lt;LastUpdatedBy&gt;MichelleGuyot&lt;/LastUpdatedBy&gt;&lt;LastUpdated&gt;2015-05-14T13:15:35&lt;/LastUpdated&gt;&lt;NumberingSchemeID&gt;132&lt;/NumberingSchemeID&gt;&lt;SortOrder&gt;0&lt;/SortOrder&gt;&lt;Name&gt;Agreement Headings&lt;/Name&gt;&lt;NameFrench&gt;Titres de l’accord&lt;/NameFrench&gt;&lt;Description&gt;Numbering schemes for Assignment, Guaranty, Estoppel Certificate and Subordination Agreements.&lt;/Description&gt;&lt;DescriptionFrench&gt;Schémas de numérotation pour Attribution, Garantie, Attestation de préclusion et Accords de subordination. subordination.&lt;/DescriptionFrench&gt;&lt;FilterID&gt;3&lt;/FilterID&gt;&lt;FilterArray&gt;3&lt;/FilterArray&gt;&lt;DefaultNumberOfLevelsInTOC&gt;3&lt;/DefaultNumberOfLevelsInTOC&gt;&lt;CustomTOCAttached&gt;false&lt;/CustomTOCAttached&gt;&lt;DefaultTOCSchemeID&gt;0&lt;/DefaultTOCSchemeID&gt;&lt;BitMapID&gt;535&lt;/BitMapID&gt;&lt;Hidden&gt;false&lt;/Hidden&gt;&lt;ListIndexUsed&gt;0&lt;/ListIndexUsed&gt;&lt;CapturedDocument&gt;\\pcgserver\Pcg_Dev\Pryor Cashman Sherman &amp;amp; Flynn\Specs\Office 2016\v11 Numbering Schemes\Agreement Headings.docx&lt;/CapturedDocument&gt;&lt;CreatedByEndUser&gt;false&lt;/CreatedByEndUser&gt;&lt;ConnectionType&gt;Application&lt;/ConnectionType&gt;&lt;EnforceSchemeFont&gt;false&lt;/EnforceSchemeFont&gt;&lt;/SelectedNumberingScheme&gt;&lt;SelectedSchemeFilter&gt;&lt;LastUpdated&gt;0001-01-01T00:00:00&lt;/LastUpdated&gt;&lt;FilterID&gt;3&lt;/FilterID&gt;&lt;FilterName&gt;All Numbering Schemes&lt;/FilterName&gt;&lt;FilterNameFrench&gt;Tous les schémas de numérotation&lt;/FilterNameFrench&gt;&lt;UserDatabaseOnly&gt;false&lt;/UserDatabaseOnly&gt;&lt;Default&gt;true&lt;/Default&gt;&lt;SortPosition&gt;0&lt;/SortPosition&gt;&lt;/SelectedSchemeFilter&gt;&lt;SelectedNumberingSchemeOptions /&gt;&lt;Index&gt;1&lt;/Index&gt;&lt;/AddedNumberingScheme&gt;&lt;/ArrayOfAddedNumberingScheme&gt;"/>
    <w:docVar w:name="DefaultNumberOfLevelsInTOCForThisScheme" w:val="3"/>
    <w:docVar w:name="DocIDClientMatter" w:val="True"/>
    <w:docVar w:name="DocIDRemoved" w:val="True"/>
    <w:docVar w:name="DocIDType" w:val="AllPages"/>
    <w:docVar w:name="FormsAssistantDocData" w:val="ÎõíâåòÏæÓåîäåòó½²¼ü¾ÎõíâåòÏæÒåãéðéåîôó½±¼ü¾ÂìáîëÓåîäåò½Æáìóå¼ü¾ÄïãõíåîôÔùðå½Ìåôôåò¼ü¾ÌáîçõáçåÆïòÄïãõíåîô½ÕÓ Åîçìéóè¼ü¾ÏææéãåÌïãáôéïî½Îå÷ Ùïòë¼ü¾ÏææéãåÃïäå½ÎÙÃ¼ü¾ÒÅÌéîå½ÏÃÃ_x0016_²°²¶_x0016_°°°± _x0016_ Âáîë Áððåáìó Ðòïãåóó¼ü¾ÉîóåòôÁóÏæÄáôå½Æáìóå¼ü¾ÂìáîëÏõôÃìéåîôÍáôôåòÉîæïòíáôéïî½Æáìóå¼ü¾ÁõôïÐïðõìáôåÃìéåîôÍáôôåòÆòïíÄÍÓ½Æáìóå¼ü¾ÒåôõòîÔï½¼ü¾ÒåôõòîÔïÃïîôáãôÎõíâåò½²±²­³²¶­°´´¸¼ü¾ÄáôåÁóÆéåìä½Æáìóå¼ü¾ÅìåãôòïîéãÌåôôåòèåáä½Ôòõå¼ü¾ÌåôôåòèåáäÆïòíáô½±¼ü¾ÉîãìõäåÓåãïîäÐáçåÈåáäåò½Ôòõå¼ü¾ÓåãïîäÐáçåÈåáäåòÎáíåóÄåìéíéôåò½Òåôõòî ¨Ìéîå Âòåáë©¼ü¾ÐáðåòÓéúå½Ìåôôåò¼ü¾ÖéáÆáøÏîìù½Æáìóå¼ü¾ÍáéìÏòéçéîáì½Æáìóå¼ü¾ÁõôïÇõåóóÓáìõôáôéïî½Æáìóå¼ü¾ÉîæïòíáìÓáìõôáôéïî½Æáìóå¼ü¾ÍõìôéðìåÁääòåóóååóÉîÃïìõíîó½Æáìóå¼ü¾ÉîãìõäåÓáìõôáôéïî½Ôòõå¼ü¾Óáìõôáôéïî½Ôï ×èïí éô Íáù Ãïîãåòîº¼ü¾ÄåìéöåòùÍåôèïäó½ÖÉÁ ÆÅÄÅÒÁÌ ÅÒÕÌÅÍÁËÉÎÇ ÐÏÒÔÁÌ¼ü¾Ãìïóéîç½Öåòù ôòõìù ùïõòó¬¯ó¯ ¼ü¾ÉîãìõäåÎáíåÉîÌåôôåòèåáä½Ôòõå¼ü¾ÉîãìõäåÄéòåãôÄéáìÉîÌåôôåòèåáä½Ôòõå¼ü¾ÉîãìõäåÏææéãåÐèïîåÉîÌåôôåòèåáä½Ôòõå¼ü¾ÉîãìõäåÄØÎõíâåòÉîÌåôôåòèåáä½Æáìóå¼ü¾ÉîãìõäåÄéòåãôÆáøÉîÌåôôåòèåáä½Ôòõå¼ü¾ÉîãìõäåÅÍáéìÉîÌåôôåòèåáä½Ôòõå¼ü¾ÅøôåòîáìÍåíï½Æáìóå¼ü¾ÐåòóïîáìÁîäÃïîæéäåîôéáì½Æáìóå¼ü¾Áôôïòîåù×ïòëÐòïäõãô½Æáìóå¼ü¾ÉîãìõäåÆéòíÎáíåÂåìï÷Óéçîáôõòå½Æáìóå¼ü¾ÎïÓåîäåòÆòïíÆéòí½Æáìóå¼ü¾ÉîãìõäåÔéôìå×éôèÓéçîáôõòå½Æáìóå¼ü¾ÉîãìõäåÄéçéôáìÓéçîáôõòå½Æáìóå¼ü¾ÉîãìõäåÇòáðèéãÌéîå½Æáìóå¼ü¾ÉîãìõäåÎáíåÁôÔïð½Ôòõå¼ü¾ÉîãìõäåÔéôìå×éôèÎáíåÁôÔïð½Æáìóå¼ü¾ÓåðáòáôåÃïöåòÓèååôó½Æáìóå¼ü¾ÏòéçéîáìÄïãõíåîôó½²¼ü¾ÂïäùÔåøôÉîäåîôåä½Æáìóå¼ü¾ÁìôåòîáôåÌåôôåò½Æáìóå¼ü¾ÓåðáòáôåÂÃÃó½Ôòõå¼ü¾ÓõððòåóóÂÃÃÐáçåÎõíâåòó½Ôòõå¼ü¾ÁôôáãèÆáøÄéóôòéâõôéïîÓèååô½Æáìóå¼ü¾ÁôôáãèÄéóôòéâõôéïîÌéóô½Æáìóå¼ü¾ÉîóåòôÄéóãìáéíåò½Æáìóå¼ü¾ÉîóåòôÔáøÄéóãìáéíåò½Æáìóå¼ü¾ÁääÂïøÁòïõîäÔáøÄéóãìáéíåò½Æáìóå¼ü¾ÐïóéôéïîÔáøÄéóãìáéíåòÔïð½Æáìóå¼ü¾ÉîóåòôÏðéîéïîÌåôôåòÔåøô½Æáìóå¼ü¾ÅìåãôòïîéãÌåôôåòèåáäÔåøôÈéääåî½Æáìóå¼ü¾ÅìåãôòïîéãÃïðéåó½Æáìóå¼ü¾ÉîãìõäåÁääéôéïîáìÃáóåÍáôôåòÉîæï½Æáìóå¼ü¾ÉÁÕóåòÃïîôáãôó½Ôòõå¼ü¾ÉîãìõäåÁôôåîôéïîÌéîå½Æáìóå¼ü¾ÍáôôåòÈáóÒåÌéîå½Æáìóå¼ü¾Óèï÷ÍáôôåòÒÅÌéîå½Æáìóå¼ü¾ÈéäåÂããÒåãéðó½Æáìóå¼ü¾ÂããÁôÅîäÏæÄïãõíåîô½Æáìóå¼ü¾ÃÃÁôÅîäÏæÄïãõíåîô½Æáìóå¼ü¾ÉîãìõäåÏðôéïîáì²îäÐáçåÌïçï½Æáìóå¼ü¾ÅîáâìåÃÃ½Ôòõå¼ü¾ÅîáâìåÂÃÃ½Ôòõå¼ü¾ÅîáâìåÏôèåòÒåãéðÔùðå½Æáìóå¼ü¾ÒåãéðéåîôÃïîôòïìóÄåáãôéöáôåä½Æáìóå¼ü¾ÉîóåòôÄòáæôÓôáíð½Æáìóå¼ü¾Ãïîæéòí½Æáìóå¼ü¾ÌåæôÁìéçîÓéçîáôõòåÂìïãë½Æáìóå¼ü¾ÓéçîáôõòåÂìïãëÓéäåÂùÓéäåÆïòíáô½Æáìóå¼ü¾ÒåóåáòãèÍåíï½Æáìóå¼ü¾ÃõóôÏðôéïî°½Æáìóå¼ü¾ÃõóôÏðôéïî±½Æáìóå¼ü¾ÃõóôÏðôéïî²½Æáìóå¼ü¾ÉîãìõäåÁìôåòîáôåÔéôìå×éôèÓéçîáôõòå½Æáìóå¼ü¾Îï²îäÐáçåÈåáäåò½Æáìóå¼ü¾ÉîãìõäåÒåÌéîåÉî²îäÐáçåÈåáäåò½Æáìóå¼ü¾ÈáîäÄåìéöåòùÔéíåÎååäåä½±¯±¯°°°± ±²º°°º°° ÁÍ¼ü¾ÈáîäÄåìéöåòùÔéíåÕòçåîãù½Õîäåæéîåä¼ü¾ÉóÃõóôïíÄòáæôÄáôåÔéíå½Æáìóå¼ü¾Òåãéôáì½ßÓèïòô"/>
    <w:docVar w:name="FormsAssistantRecipients" w:val="ÒåãéðéåîôÔùðåÉÄ½±¼ü¾ÒåãéðéåîôÔùðå½ÔÏ¼ü¾ÓïõòãåÏæÄáôá±½±¼ü¾ÆõììÎáíå½Ãèéåæ Ãïõîóåì_x0012_ó Ïææéãå¼ü¾ÆéòóôÎáíå½Ãèéåæ¼ü¾ÌáóôÎáíå½Ïææéãå¼ü¾Ðòïæåóóéïî½Áôôåîôéïîº Ãïííåîô Ðòïãåóóéîç¼ü¾ÃïíðáîùÎáíå½Ïææéãå ïæ ôèå Ãïíðôòïììåò ïæ ôèå Ãõòòåîãù¼ü¾ÆõììÎáíåÁîäÃïíðáîùÎáíå½Ãèéåæ Ãïõîóåì_x0012_ó Ïææéãå¬ Ïææéãå ïæ ôèå Ãïíðôòïììåò ïæ ôèå Ãõòòåîãù¼ü¾Áääòåóó½´°°Š·ôè Óôòååô Ó×¬ Óõéôå ±Å_x0016_²±¶Š×áóèéîçôïî¬ ÄÃ  ²°²±¹¼ü¾ÓåìåãôåäÁääòåóó½´°°Š·ôè Óôòååô Ó×¬ Óõéôå ±Å_x0016_²±¶Š×áóèéîçôïî¬ ÄÃ  ²°²±¹¼ü¾ÓåìåãôåäÁääòåóóÔùðå½²¼ü¾ÓåìåãôåäÐèïîåÔùðå½²¼ü¾ÓåìåãôåäÆáøÔùðå½²¼ü¾ÓåìåãôåäÅíáéìÔùðå½°¼ü¾ÐåòóïîáìÁîäÃïîæéäåîôéáì½Æáìóå¼ü¾ÈáóÒåÌéîå½Æáìóå¼ü¾ÈéäåÁôôåîôéïîÔï½Æáìóå¼ü¾ÒåãéðéåîôÉîÁôôåîôéïîÌéîå½Æáìóå¼ü¾ÉîãìõäåÔïÔéôìå½Ôòõå"/>
    <w:docVar w:name="FormsAssistantSenders" w:val="ÌïïëõðÎáíå½Îïæúéçåò¬ Äõóôéî Î®¼ü¾ÅíðìïùååÉÄ½äîïæúéçåò¼ü¾ÆõììÎáíå½Äõóôéî Î® Îïæúéçåò¼ü¾ÓéçîáôõòåÎáíå½Äõóôéî Î® Îïæúéçåò¼ü¾ÆéòóôÎáíå½Äõóôéî¼ü¾ÌáóôÎáíå½Îïæúéçåò¼ü¾Ôéôìå½Ðáòôîåò¼ü¾ÃïíðáîùÎáíå½Ðòùïò Ãáóèíáî ÌÌÐ¼ü¾ÆõììÎáíåÁîäÃïíðáîùÎáíå½Äõóôéî Î® Îïæúéçåò¬ Ðòùïò Ãáóèíáî ÌÌÐ¼ü¾ÓåìåãôåäÁääòåóóÔùðå½°¼ü¾ÂõóéîåóóÔåìåðèïîåÎõíâåò±½²±²­³²¶­°´´¸¼ü¾ÂõóéîåóóÆáøÎõíâåò½²±²­³²¶­°¸°¶¼ü¾ÅíáéìÁääòåóó½ÄÎïæúéçåòÀðòùïòãáóèíáî®ãïí¼ü¾ÏææéãåÃïäå½ÎÙÃ¼ü¾ÏææéãåÌïãáôéïî½Îå÷ Ùïòë¼ü¾Ãìïóéîç½Öåòù ôòõìù ùïõòó¬¯ó¯ ¼ü¾ÉîãìõäåÎáíåÁôÔïð½Æáìóå¼ü¾ÉîãìõäåÎáíåÉîÌåôôåòèåáä½Ôòõå¼ü¾ÉîãìõäåÁäíéôôåäÉîæïÉîÌåôôåòèåáä½Æáìóå¼ü¾ÉîãìõäåÔéôìåÉîÌåôôåòèåáä½Æáìóå¼ü¾ÉîãìõäåÅÍáéìÉîÌåôôåòèåáä½Ôòõå¼ü¾ÉîãìõäåÄéòåãôÄéáìÉîÌåôôåòèåáä½Ôòõå¼ü¾ÉîãìõäåÃåììÐèïîåÉîÌåôôåòèåáä½Æáìóå¼ü¾ÉîãìõäåÈïíåÐèïîåÉîÌåôôåòèåáä½Æáìóå¼ü¾ÉîãìõäåÏææéãåÐèïîåÉîÌåôôåòèåáä½Ôòõå¼ü¾ÉîãìõäåÄØÎõíâåòÉîÌåôôåòèåáä½Æáìóå¼ü¾ÉîãìõäåÄéòåãôÆáøÉîÌåôôåòèåáä½Ôòõå¼ü¾ÉîãìõäåÆéòíÎáíåÂåìï÷Óéçîáôõòå½Æáìóå¼ü¾ÉîãìõäåÂáòÎõíâåò×éôèÓéçîáôõòåÉîÌåôôåò½Æáìóå¼ü¾ÉîãìõäåÔéôìå×éôèÓéçîáôõòå½Ôòõå¼ü¾ÉîãìõäåÄéçéôáìÓéçîáôõòå½Æáìóå¼ü¾ÉîãìõäåÅíáéìÂåìï÷Óéçîáôõòå½Æáìóå¼ü¾ÉîóåòôÔáøÄéóãìáéíåò½Æáìóå¼ü¾ÁääÂïøÁòïõîäÔáøÄéóãìáéíåò½Æáìóå¼ü¾ÐïóéôéïîÔáøÄéóãìáéíåòÔïð½Æáìóå¼ü¾ÉîóåòôÏðéîéïîÌåôôåòÔåøô½Æáìóå¼ü¾ÃõóôïíÌåôôåòèåáäÏðôéïî±½Æáìóå¼ü¾ÃõóôïíÌåôôåòèåáäÏðôéïî²½Æáìóå¼ü¾ÃõóôïíÌåôôåòèåáäÏðôéïî³½Æáìóå¼ü¾ÃõóôïíÓéçîáôõòåÏðôéïî±½Æáìóå¼ü¾ÃõóôïíÓéçîáôõòåÏðôéïî²½Æáìóå¼ü¾ÉîãìõäåÅóñ½Æáìóå¼ü¾ÁôôïòîåùÃìáóóéæéãáôéïî½°¼ü¾ÉîãìõäåÁìôåòîáôåÔéôìå×éôèÓéçîáôõòå½Æáìóå¼à¾ÌïïëõðÎáíå½Òáéãå¬ Ðéîãèõó Ä®¼ü¾ÅíðìïùååÉÄ½ðòáéãå¼ü¾ÆõììÎáíå½Ðéîãèõó Ä® Òáéãå¼ü¾ÓéçîáôõòåÎáíå½Ðéîãèõó Ä® Òáéãå¼ü¾ÆéòóôÎáíå½Ðéîãèõó¼ü¾ÌáóôÎáíå½Òáéãå¼ü¾Ôéôìå½Ðáòôîåò¼ü¾ÃïíðáîùÎáíå½Ðòùïò Ãáóèíáî ÌÌÐ¼ü¾ÆõììÎáíåÁîäÃïíðáîùÎáíå½Ðéîãèõó Ä® Òáéãå¬ Ðòùïò Ãáóèíáî ÌÌÐ¼ü¾ÓåìåãôåäÁääòåóóÔùðå½°¼ü¾ÂõóéîåóóÔåìåðèïîåÎõíâåò±½²±²­³²¶­°±°´¼ü¾ÂõóéîåóóÆáøÎõíâåò½²±²­³²¶­°¸°¶¼ü¾ÅíáéìÁääòåóó½ÐÒáéãåÀðòùïòãáóèíáî®ãïí¼ü¾ÏææéãåÃïäå½ÎÙÃ¼ü¾ÏææéãåÌïãáôéïî½Îå÷ Ùïòë¼ü¾Ãìïóéîç½Öåòù ôòõìù ùïõòó¬¼ü¾ÉîãìõäåÎáíåÁôÔïð½Æáìóå¼ü¾ÉîãìõäåÎáíåÉîÌåôôåòèåáä½Ôòõå¼ü¾ÉîãìõäåÁäíéôôåäÉîæïÉîÌåôôåòèåáä½Ôòõå¼ü¾ÉîãìõäåÔéôìåÉîÌåôôåòèåáä½Æáìóå¼ü¾ÉîãìõäåÅÍáéìÉîÌåôôåòèåáä½Ôòõå¼ü¾ÉîãìõäåÄéòåãôÄéáìÉîÌåôôåòèåáä½Ôòõå¼ü¾ÉîãìõäåÃåììÐèïîåÉîÌåôôåòèåáä½Æáìóå¼ü¾ÉîãìõäåÈïíåÐèïîåÉîÌåôôåòèåáä½Æáìóå¼ü¾ÉîãìõäåÏææéãåÐèïîåÉîÌåôôåòèåáä½Ôòõå¼ü¾ÉîãìõäåÄØÎõíâåòÉîÌåôôåòèåáä½Æáìóå¼ü¾ÉîãìõäåÄéòåãôÆáøÉîÌåôôåòèåáä½Ôòõå¼ü¾ÉîãìõäåÆéòíÎáíåÂåìï÷Óéçîáôõòå½Æáìóå¼ü¾ÉîãìõäåÂáòÎõíâåò×éôèÓéçîáôõòåÉîÌåôôåò½Æáìóå¼ü¾ÉîãìõäåÔéôìå×éôèÓéçîáôõòå½Ôòõå¼ü¾ÉîãìõäåÄéçéôáìÓéçîáôõòå½Æáìóå¼ü¾ÉîãìõäåÅíáéìÂåìï÷Óéçîáôõòå½Æáìóå¼ü¾ÉîóåòôÔáøÄéóãìáéíåò½Æáìóå¼ü¾ÁääÂïøÁòïõîäÔáøÄéóãìáéíåò½Æáìóå¼ü¾ÐïóéôéïîÔáøÄéóãìáéíåòÔïð½Æáìóå¼ü¾ÉîóåòôÏðéîéïîÌåôôåòÔåøô½Æáìóå¼ü¾ÃõóôïíÌåôôåòèåáäÏðôéïî±½Æáìóå¼ü¾ÃõóôïíÌåôôåòèåáäÏðôéïî²½Æáìóå¼ü¾ÃõóôïíÌåôôåòèåáäÏðôéïî³½Æáìóå¼ü¾ÃõóôïíÓéçîáôõòåÏðôéïî±½Æáìóå¼ü¾ÃõóôïíÓéçîáôõòåÏðôéïî²½Æáìóå¼ü¾ÉîãìõäåÅóñ½Æáìóå¼ü¾ÁôôïòîåùÃìáóóéæéãáôéïî½°¼ü¾ÉîãìõäåÁìôåòîáôåÔéôìå×éôèÓéçîáôõòå½Æáìóå"/>
    <w:docVar w:name="LastSchemeChoice" w:val="Agreement Headings"/>
    <w:docVar w:name="LastSchemeUniqueID" w:val="132"/>
    <w:docVar w:name="LegacyDocIDRemoved" w:val="True"/>
    <w:docVar w:name="LegacyNa" w:val="False"/>
    <w:docVar w:name="LetterheadFormat" w:val="1"/>
    <w:docVar w:name="Option0True" w:val="False"/>
    <w:docVar w:name="Option1True" w:val="False"/>
    <w:docVar w:name="Option2True" w:val="False"/>
    <w:docVar w:name="Option3True" w:val="False"/>
  </w:docVars>
  <w:rsids>
    <w:rsidRoot w:val="004364E0"/>
    <w:rsid w:val="00000C8E"/>
    <w:rsid w:val="000042C0"/>
    <w:rsid w:val="0000566D"/>
    <w:rsid w:val="00052C3A"/>
    <w:rsid w:val="000722FE"/>
    <w:rsid w:val="00095DB2"/>
    <w:rsid w:val="000B7894"/>
    <w:rsid w:val="000D2EFE"/>
    <w:rsid w:val="0012704E"/>
    <w:rsid w:val="00161755"/>
    <w:rsid w:val="001A3252"/>
    <w:rsid w:val="001B0142"/>
    <w:rsid w:val="001D4D05"/>
    <w:rsid w:val="001F0505"/>
    <w:rsid w:val="00224C39"/>
    <w:rsid w:val="0024498D"/>
    <w:rsid w:val="00271F55"/>
    <w:rsid w:val="0027439D"/>
    <w:rsid w:val="002A1CB4"/>
    <w:rsid w:val="00343A95"/>
    <w:rsid w:val="00352665"/>
    <w:rsid w:val="003A4350"/>
    <w:rsid w:val="00400A2D"/>
    <w:rsid w:val="00412448"/>
    <w:rsid w:val="00413853"/>
    <w:rsid w:val="004364E0"/>
    <w:rsid w:val="00491389"/>
    <w:rsid w:val="005142FC"/>
    <w:rsid w:val="005512D8"/>
    <w:rsid w:val="005700D2"/>
    <w:rsid w:val="00570369"/>
    <w:rsid w:val="00584928"/>
    <w:rsid w:val="005D55F3"/>
    <w:rsid w:val="005E40C5"/>
    <w:rsid w:val="00622BD4"/>
    <w:rsid w:val="006236AD"/>
    <w:rsid w:val="006300D2"/>
    <w:rsid w:val="006750C2"/>
    <w:rsid w:val="006A15E9"/>
    <w:rsid w:val="006D3924"/>
    <w:rsid w:val="00790F79"/>
    <w:rsid w:val="00792470"/>
    <w:rsid w:val="00795DE5"/>
    <w:rsid w:val="007C0BFA"/>
    <w:rsid w:val="007F2E0D"/>
    <w:rsid w:val="008003B8"/>
    <w:rsid w:val="00800C10"/>
    <w:rsid w:val="008303CE"/>
    <w:rsid w:val="00845649"/>
    <w:rsid w:val="00846BD8"/>
    <w:rsid w:val="00853D0F"/>
    <w:rsid w:val="0088503E"/>
    <w:rsid w:val="008C494F"/>
    <w:rsid w:val="008C7475"/>
    <w:rsid w:val="008D5122"/>
    <w:rsid w:val="008E4A7F"/>
    <w:rsid w:val="00906AA4"/>
    <w:rsid w:val="009644A2"/>
    <w:rsid w:val="00986C17"/>
    <w:rsid w:val="009A6D2C"/>
    <w:rsid w:val="009C6E0A"/>
    <w:rsid w:val="009D280E"/>
    <w:rsid w:val="00A75A7A"/>
    <w:rsid w:val="00A8271E"/>
    <w:rsid w:val="00AD620E"/>
    <w:rsid w:val="00B21DEE"/>
    <w:rsid w:val="00B5046D"/>
    <w:rsid w:val="00B839EA"/>
    <w:rsid w:val="00C149C9"/>
    <w:rsid w:val="00C47966"/>
    <w:rsid w:val="00C578F2"/>
    <w:rsid w:val="00C61A28"/>
    <w:rsid w:val="00C93C68"/>
    <w:rsid w:val="00CE2489"/>
    <w:rsid w:val="00D26537"/>
    <w:rsid w:val="00D6581A"/>
    <w:rsid w:val="00D96CC8"/>
    <w:rsid w:val="00DD0C00"/>
    <w:rsid w:val="00DD6EB8"/>
    <w:rsid w:val="00DD74CE"/>
    <w:rsid w:val="00DE5E92"/>
    <w:rsid w:val="00E03FB5"/>
    <w:rsid w:val="00E62B37"/>
    <w:rsid w:val="00E642E6"/>
    <w:rsid w:val="00EB026F"/>
    <w:rsid w:val="00EE728E"/>
    <w:rsid w:val="00F02825"/>
    <w:rsid w:val="00F13921"/>
    <w:rsid w:val="00F3182A"/>
    <w:rsid w:val="00F55513"/>
    <w:rsid w:val="00FA18A3"/>
    <w:rsid w:val="00FA629D"/>
    <w:rsid w:val="00FB3187"/>
    <w:rsid w:val="00FE25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52126"/>
  <w15:docId w15:val="{DDE11892-DCBD-4DD2-9976-1A21B373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2C"/>
  </w:style>
  <w:style w:type="paragraph" w:styleId="Heading1">
    <w:name w:val="heading 1"/>
    <w:basedOn w:val="Normal"/>
    <w:next w:val="BodyText"/>
    <w:link w:val="Heading1Char"/>
    <w:qFormat/>
    <w:rsid w:val="00FA629D"/>
    <w:pPr>
      <w:numPr>
        <w:numId w:val="1"/>
      </w:numPr>
      <w:spacing w:after="240"/>
      <w:outlineLvl w:val="0"/>
    </w:pPr>
    <w:rPr>
      <w:rFonts w:eastAsiaTheme="majorEastAsia" w:cs="Times New Roman"/>
      <w:bCs/>
      <w:szCs w:val="28"/>
    </w:rPr>
  </w:style>
  <w:style w:type="paragraph" w:styleId="Heading2">
    <w:name w:val="heading 2"/>
    <w:basedOn w:val="Normal"/>
    <w:next w:val="BodyText"/>
    <w:link w:val="Heading2Char"/>
    <w:semiHidden/>
    <w:unhideWhenUsed/>
    <w:qFormat/>
    <w:rsid w:val="00FA629D"/>
    <w:pPr>
      <w:numPr>
        <w:ilvl w:val="1"/>
        <w:numId w:val="1"/>
      </w:numPr>
      <w:tabs>
        <w:tab w:val="left" w:pos="2160"/>
      </w:tabs>
      <w:spacing w:after="240"/>
      <w:outlineLvl w:val="1"/>
    </w:pPr>
    <w:rPr>
      <w:rFonts w:eastAsiaTheme="majorEastAsia" w:cs="Times New Roman"/>
      <w:bCs/>
      <w:szCs w:val="26"/>
    </w:rPr>
  </w:style>
  <w:style w:type="paragraph" w:styleId="Heading3">
    <w:name w:val="heading 3"/>
    <w:basedOn w:val="Normal"/>
    <w:next w:val="BodyText"/>
    <w:link w:val="Heading3Char"/>
    <w:semiHidden/>
    <w:unhideWhenUsed/>
    <w:qFormat/>
    <w:rsid w:val="00FA629D"/>
    <w:pPr>
      <w:numPr>
        <w:ilvl w:val="2"/>
        <w:numId w:val="1"/>
      </w:numPr>
      <w:tabs>
        <w:tab w:val="left" w:pos="2880"/>
      </w:tabs>
      <w:spacing w:after="240"/>
      <w:outlineLvl w:val="2"/>
    </w:pPr>
    <w:rPr>
      <w:rFonts w:eastAsiaTheme="majorEastAsia" w:cs="Times New Roman"/>
      <w:bCs/>
    </w:rPr>
  </w:style>
  <w:style w:type="paragraph" w:styleId="Heading4">
    <w:name w:val="heading 4"/>
    <w:basedOn w:val="Normal"/>
    <w:next w:val="BodyText"/>
    <w:link w:val="Heading4Char"/>
    <w:semiHidden/>
    <w:unhideWhenUsed/>
    <w:qFormat/>
    <w:rsid w:val="00FA629D"/>
    <w:pPr>
      <w:numPr>
        <w:ilvl w:val="3"/>
        <w:numId w:val="1"/>
      </w:numPr>
      <w:tabs>
        <w:tab w:val="left" w:pos="3600"/>
      </w:tabs>
      <w:spacing w:after="240"/>
      <w:outlineLvl w:val="3"/>
    </w:pPr>
    <w:rPr>
      <w:rFonts w:eastAsiaTheme="majorEastAsia" w:cs="Times New Roman"/>
      <w:bCs/>
      <w:iCs/>
    </w:rPr>
  </w:style>
  <w:style w:type="paragraph" w:styleId="Heading5">
    <w:name w:val="heading 5"/>
    <w:basedOn w:val="Normal"/>
    <w:next w:val="BodyText"/>
    <w:link w:val="Heading5Char"/>
    <w:semiHidden/>
    <w:unhideWhenUsed/>
    <w:qFormat/>
    <w:rsid w:val="00FA629D"/>
    <w:pPr>
      <w:numPr>
        <w:ilvl w:val="4"/>
        <w:numId w:val="1"/>
      </w:numPr>
      <w:tabs>
        <w:tab w:val="left" w:pos="4320"/>
      </w:tabs>
      <w:spacing w:after="240"/>
      <w:outlineLvl w:val="4"/>
    </w:pPr>
    <w:rPr>
      <w:rFonts w:eastAsiaTheme="majorEastAsia" w:cs="Times New Roman"/>
    </w:rPr>
  </w:style>
  <w:style w:type="paragraph" w:styleId="Heading6">
    <w:name w:val="heading 6"/>
    <w:basedOn w:val="Normal"/>
    <w:next w:val="BodyText"/>
    <w:link w:val="Heading6Char"/>
    <w:semiHidden/>
    <w:unhideWhenUsed/>
    <w:qFormat/>
    <w:rsid w:val="00FA629D"/>
    <w:pPr>
      <w:numPr>
        <w:ilvl w:val="5"/>
        <w:numId w:val="1"/>
      </w:numPr>
      <w:tabs>
        <w:tab w:val="left" w:pos="5040"/>
      </w:tabs>
      <w:spacing w:after="240"/>
      <w:outlineLvl w:val="5"/>
    </w:pPr>
    <w:rPr>
      <w:rFonts w:eastAsiaTheme="majorEastAsia" w:cs="Times New Roman"/>
      <w:iCs/>
    </w:rPr>
  </w:style>
  <w:style w:type="paragraph" w:styleId="Heading7">
    <w:name w:val="heading 7"/>
    <w:basedOn w:val="Normal"/>
    <w:next w:val="BodyText"/>
    <w:link w:val="Heading7Char"/>
    <w:semiHidden/>
    <w:unhideWhenUsed/>
    <w:qFormat/>
    <w:rsid w:val="00FA629D"/>
    <w:pPr>
      <w:numPr>
        <w:ilvl w:val="6"/>
        <w:numId w:val="1"/>
      </w:numPr>
      <w:tabs>
        <w:tab w:val="left" w:pos="5760"/>
      </w:tabs>
      <w:spacing w:after="240"/>
      <w:outlineLvl w:val="6"/>
    </w:pPr>
    <w:rPr>
      <w:rFonts w:eastAsiaTheme="majorEastAsia" w:cs="Times New Roman"/>
      <w:iCs/>
    </w:rPr>
  </w:style>
  <w:style w:type="paragraph" w:styleId="Heading8">
    <w:name w:val="heading 8"/>
    <w:basedOn w:val="Normal"/>
    <w:next w:val="BodyText"/>
    <w:link w:val="Heading8Char"/>
    <w:semiHidden/>
    <w:unhideWhenUsed/>
    <w:qFormat/>
    <w:rsid w:val="00FA629D"/>
    <w:pPr>
      <w:numPr>
        <w:ilvl w:val="7"/>
        <w:numId w:val="1"/>
      </w:numPr>
      <w:tabs>
        <w:tab w:val="left" w:pos="6480"/>
      </w:tabs>
      <w:spacing w:after="240"/>
      <w:outlineLvl w:val="7"/>
    </w:pPr>
    <w:rPr>
      <w:rFonts w:eastAsiaTheme="majorEastAsia" w:cs="Times New Roman"/>
      <w:szCs w:val="20"/>
    </w:rPr>
  </w:style>
  <w:style w:type="paragraph" w:styleId="Heading9">
    <w:name w:val="heading 9"/>
    <w:basedOn w:val="Normal"/>
    <w:next w:val="BodyText"/>
    <w:link w:val="Heading9Char"/>
    <w:semiHidden/>
    <w:unhideWhenUsed/>
    <w:qFormat/>
    <w:rsid w:val="00FA629D"/>
    <w:pPr>
      <w:numPr>
        <w:ilvl w:val="8"/>
        <w:numId w:val="1"/>
      </w:numPr>
      <w:tabs>
        <w:tab w:val="left" w:pos="7200"/>
      </w:tabs>
      <w:spacing w:after="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qFormat/>
    <w:rsid w:val="001B0142"/>
    <w:pPr>
      <w:spacing w:after="240"/>
      <w:jc w:val="both"/>
    </w:pPr>
    <w:rPr>
      <w:rFonts w:eastAsiaTheme="minorEastAsia"/>
      <w:iCs/>
    </w:rPr>
  </w:style>
  <w:style w:type="paragraph" w:styleId="BodyText">
    <w:name w:val="Body Text"/>
    <w:basedOn w:val="Normal"/>
    <w:link w:val="BodyTextChar"/>
    <w:qFormat/>
    <w:rsid w:val="001B0142"/>
    <w:pPr>
      <w:spacing w:after="240"/>
      <w:ind w:firstLine="720"/>
      <w:jc w:val="both"/>
    </w:pPr>
  </w:style>
  <w:style w:type="character" w:customStyle="1" w:styleId="BodyTextChar">
    <w:name w:val="Body Text Char"/>
    <w:basedOn w:val="DefaultParagraphFont"/>
    <w:link w:val="BodyText"/>
    <w:rsid w:val="001B0142"/>
  </w:style>
  <w:style w:type="paragraph" w:styleId="BodyText2">
    <w:name w:val="Body Text 2"/>
    <w:basedOn w:val="Normal"/>
    <w:link w:val="BodyText2Char"/>
    <w:qFormat/>
    <w:rsid w:val="001B0142"/>
    <w:pPr>
      <w:spacing w:line="480" w:lineRule="auto"/>
      <w:ind w:firstLine="720"/>
      <w:jc w:val="both"/>
    </w:pPr>
  </w:style>
  <w:style w:type="character" w:customStyle="1" w:styleId="BodyText2Char">
    <w:name w:val="Body Text 2 Char"/>
    <w:basedOn w:val="DefaultParagraphFont"/>
    <w:link w:val="BodyText2"/>
    <w:rsid w:val="001B0142"/>
  </w:style>
  <w:style w:type="paragraph" w:styleId="Quote">
    <w:name w:val="Quote"/>
    <w:basedOn w:val="Normal"/>
    <w:next w:val="BlockText"/>
    <w:link w:val="QuoteChar"/>
    <w:uiPriority w:val="29"/>
    <w:qFormat/>
    <w:rsid w:val="001B0142"/>
    <w:pPr>
      <w:spacing w:after="240"/>
      <w:ind w:left="720" w:right="720"/>
      <w:jc w:val="both"/>
    </w:pPr>
    <w:rPr>
      <w:iCs/>
    </w:rPr>
  </w:style>
  <w:style w:type="character" w:customStyle="1" w:styleId="QuoteChar">
    <w:name w:val="Quote Char"/>
    <w:basedOn w:val="DefaultParagraphFont"/>
    <w:link w:val="Quote"/>
    <w:uiPriority w:val="29"/>
    <w:rsid w:val="001B0142"/>
    <w:rPr>
      <w:iCs/>
    </w:rPr>
  </w:style>
  <w:style w:type="paragraph" w:styleId="Title">
    <w:name w:val="Title"/>
    <w:basedOn w:val="Normal"/>
    <w:next w:val="BodyText"/>
    <w:link w:val="TitleChar"/>
    <w:qFormat/>
    <w:rsid w:val="0088503E"/>
    <w:pPr>
      <w:keepNext/>
      <w:spacing w:after="240"/>
      <w:contextualSpacing/>
      <w:jc w:val="center"/>
    </w:pPr>
    <w:rPr>
      <w:rFonts w:eastAsiaTheme="majorEastAsia" w:cstheme="majorBidi"/>
      <w:b/>
      <w:kern w:val="28"/>
      <w:szCs w:val="52"/>
    </w:rPr>
  </w:style>
  <w:style w:type="character" w:customStyle="1" w:styleId="TitleChar">
    <w:name w:val="Title Char"/>
    <w:basedOn w:val="DefaultParagraphFont"/>
    <w:link w:val="Title"/>
    <w:rsid w:val="0088503E"/>
    <w:rPr>
      <w:rFonts w:eastAsiaTheme="majorEastAsia" w:cstheme="majorBidi"/>
      <w:b/>
      <w:kern w:val="28"/>
      <w:szCs w:val="52"/>
    </w:rPr>
  </w:style>
  <w:style w:type="paragraph" w:styleId="Subtitle">
    <w:name w:val="Subtitle"/>
    <w:basedOn w:val="Normal"/>
    <w:next w:val="BodyText"/>
    <w:link w:val="SubtitleChar"/>
    <w:qFormat/>
    <w:rsid w:val="0088503E"/>
    <w:pPr>
      <w:keepNext/>
      <w:numPr>
        <w:ilvl w:val="1"/>
      </w:numPr>
    </w:pPr>
    <w:rPr>
      <w:rFonts w:eastAsiaTheme="majorEastAsia" w:cstheme="majorBidi"/>
      <w:b/>
      <w:iCs/>
    </w:rPr>
  </w:style>
  <w:style w:type="character" w:customStyle="1" w:styleId="SubtitleChar">
    <w:name w:val="Subtitle Char"/>
    <w:basedOn w:val="DefaultParagraphFont"/>
    <w:link w:val="Subtitle"/>
    <w:rsid w:val="0088503E"/>
    <w:rPr>
      <w:rFonts w:eastAsiaTheme="majorEastAsia" w:cstheme="majorBidi"/>
      <w:b/>
      <w:iCs/>
    </w:rPr>
  </w:style>
  <w:style w:type="character" w:customStyle="1" w:styleId="Heading1Char">
    <w:name w:val="Heading 1 Char"/>
    <w:basedOn w:val="DefaultParagraphFont"/>
    <w:link w:val="Heading1"/>
    <w:rsid w:val="00DE5E92"/>
    <w:rPr>
      <w:rFonts w:eastAsiaTheme="majorEastAsia" w:cs="Times New Roman"/>
      <w:bCs/>
      <w:szCs w:val="28"/>
    </w:rPr>
  </w:style>
  <w:style w:type="paragraph" w:styleId="TOCHeading">
    <w:name w:val="TOC Heading"/>
    <w:basedOn w:val="Normal"/>
    <w:next w:val="Normal"/>
    <w:uiPriority w:val="39"/>
    <w:semiHidden/>
    <w:unhideWhenUsed/>
    <w:qFormat/>
    <w:rsid w:val="0088503E"/>
    <w:pPr>
      <w:spacing w:after="240"/>
      <w:jc w:val="center"/>
    </w:pPr>
    <w:rPr>
      <w:b/>
    </w:rPr>
  </w:style>
  <w:style w:type="paragraph" w:styleId="TOC1">
    <w:name w:val="toc 1"/>
    <w:basedOn w:val="Normal"/>
    <w:next w:val="Normal"/>
    <w:autoRedefine/>
    <w:uiPriority w:val="39"/>
    <w:semiHidden/>
    <w:unhideWhenUsed/>
    <w:rsid w:val="0088503E"/>
    <w:pPr>
      <w:spacing w:after="240"/>
      <w:ind w:left="720" w:right="432" w:hanging="720"/>
    </w:pPr>
  </w:style>
  <w:style w:type="paragraph" w:styleId="TOC2">
    <w:name w:val="toc 2"/>
    <w:basedOn w:val="Normal"/>
    <w:next w:val="Normal"/>
    <w:autoRedefine/>
    <w:uiPriority w:val="39"/>
    <w:semiHidden/>
    <w:unhideWhenUsed/>
    <w:rsid w:val="0088503E"/>
    <w:pPr>
      <w:spacing w:after="240"/>
      <w:ind w:left="1440" w:right="432" w:hanging="720"/>
    </w:pPr>
  </w:style>
  <w:style w:type="paragraph" w:styleId="TOC3">
    <w:name w:val="toc 3"/>
    <w:basedOn w:val="Normal"/>
    <w:next w:val="Normal"/>
    <w:autoRedefine/>
    <w:uiPriority w:val="39"/>
    <w:semiHidden/>
    <w:unhideWhenUsed/>
    <w:rsid w:val="0088503E"/>
    <w:pPr>
      <w:spacing w:after="240"/>
      <w:ind w:left="2160" w:right="432" w:hanging="720"/>
    </w:pPr>
  </w:style>
  <w:style w:type="paragraph" w:styleId="TOC4">
    <w:name w:val="toc 4"/>
    <w:basedOn w:val="Normal"/>
    <w:next w:val="Normal"/>
    <w:autoRedefine/>
    <w:uiPriority w:val="39"/>
    <w:semiHidden/>
    <w:unhideWhenUsed/>
    <w:rsid w:val="0088503E"/>
    <w:pPr>
      <w:spacing w:after="240"/>
      <w:ind w:left="2880" w:right="432" w:hanging="720"/>
    </w:pPr>
  </w:style>
  <w:style w:type="paragraph" w:styleId="TOC5">
    <w:name w:val="toc 5"/>
    <w:basedOn w:val="Normal"/>
    <w:next w:val="Normal"/>
    <w:autoRedefine/>
    <w:uiPriority w:val="39"/>
    <w:semiHidden/>
    <w:unhideWhenUsed/>
    <w:rsid w:val="0088503E"/>
    <w:pPr>
      <w:spacing w:after="240"/>
      <w:ind w:left="3600" w:right="432" w:hanging="720"/>
    </w:pPr>
  </w:style>
  <w:style w:type="paragraph" w:styleId="TOC6">
    <w:name w:val="toc 6"/>
    <w:basedOn w:val="Normal"/>
    <w:next w:val="Normal"/>
    <w:autoRedefine/>
    <w:uiPriority w:val="39"/>
    <w:semiHidden/>
    <w:unhideWhenUsed/>
    <w:rsid w:val="0088503E"/>
    <w:pPr>
      <w:spacing w:after="240"/>
      <w:ind w:left="4320" w:right="432" w:hanging="720"/>
    </w:pPr>
  </w:style>
  <w:style w:type="paragraph" w:styleId="TOC7">
    <w:name w:val="toc 7"/>
    <w:basedOn w:val="Normal"/>
    <w:next w:val="Normal"/>
    <w:autoRedefine/>
    <w:uiPriority w:val="39"/>
    <w:semiHidden/>
    <w:unhideWhenUsed/>
    <w:rsid w:val="0088503E"/>
    <w:pPr>
      <w:spacing w:after="240"/>
      <w:ind w:left="5040" w:right="432" w:hanging="720"/>
    </w:pPr>
  </w:style>
  <w:style w:type="paragraph" w:styleId="TOC8">
    <w:name w:val="toc 8"/>
    <w:basedOn w:val="Normal"/>
    <w:next w:val="Normal"/>
    <w:autoRedefine/>
    <w:uiPriority w:val="39"/>
    <w:semiHidden/>
    <w:unhideWhenUsed/>
    <w:rsid w:val="0088503E"/>
    <w:pPr>
      <w:spacing w:after="240"/>
      <w:ind w:left="5760" w:right="432" w:hanging="720"/>
    </w:pPr>
  </w:style>
  <w:style w:type="paragraph" w:styleId="TOC9">
    <w:name w:val="toc 9"/>
    <w:basedOn w:val="Normal"/>
    <w:next w:val="Normal"/>
    <w:autoRedefine/>
    <w:uiPriority w:val="39"/>
    <w:semiHidden/>
    <w:unhideWhenUsed/>
    <w:rsid w:val="0088503E"/>
    <w:pPr>
      <w:spacing w:after="240"/>
      <w:ind w:left="6480" w:right="432" w:hanging="720"/>
    </w:pPr>
  </w:style>
  <w:style w:type="character" w:customStyle="1" w:styleId="Heading2Char">
    <w:name w:val="Heading 2 Char"/>
    <w:basedOn w:val="DefaultParagraphFont"/>
    <w:link w:val="Heading2"/>
    <w:semiHidden/>
    <w:rsid w:val="00DE5E92"/>
    <w:rPr>
      <w:rFonts w:eastAsiaTheme="majorEastAsia" w:cs="Times New Roman"/>
      <w:bCs/>
      <w:szCs w:val="26"/>
    </w:rPr>
  </w:style>
  <w:style w:type="character" w:customStyle="1" w:styleId="Heading3Char">
    <w:name w:val="Heading 3 Char"/>
    <w:basedOn w:val="DefaultParagraphFont"/>
    <w:link w:val="Heading3"/>
    <w:semiHidden/>
    <w:rsid w:val="000B7894"/>
    <w:rPr>
      <w:rFonts w:eastAsiaTheme="majorEastAsia" w:cs="Times New Roman"/>
      <w:bCs/>
    </w:rPr>
  </w:style>
  <w:style w:type="character" w:customStyle="1" w:styleId="Heading4Char">
    <w:name w:val="Heading 4 Char"/>
    <w:basedOn w:val="DefaultParagraphFont"/>
    <w:link w:val="Heading4"/>
    <w:semiHidden/>
    <w:rsid w:val="00DE5E92"/>
    <w:rPr>
      <w:rFonts w:eastAsiaTheme="majorEastAsia" w:cs="Times New Roman"/>
      <w:bCs/>
      <w:iCs/>
    </w:rPr>
  </w:style>
  <w:style w:type="character" w:customStyle="1" w:styleId="Heading5Char">
    <w:name w:val="Heading 5 Char"/>
    <w:basedOn w:val="DefaultParagraphFont"/>
    <w:link w:val="Heading5"/>
    <w:semiHidden/>
    <w:rsid w:val="00DE5E92"/>
    <w:rPr>
      <w:rFonts w:eastAsiaTheme="majorEastAsia" w:cs="Times New Roman"/>
    </w:rPr>
  </w:style>
  <w:style w:type="character" w:customStyle="1" w:styleId="Heading6Char">
    <w:name w:val="Heading 6 Char"/>
    <w:basedOn w:val="DefaultParagraphFont"/>
    <w:link w:val="Heading6"/>
    <w:semiHidden/>
    <w:rsid w:val="00DE5E92"/>
    <w:rPr>
      <w:rFonts w:eastAsiaTheme="majorEastAsia" w:cs="Times New Roman"/>
      <w:iCs/>
    </w:rPr>
  </w:style>
  <w:style w:type="character" w:customStyle="1" w:styleId="Heading7Char">
    <w:name w:val="Heading 7 Char"/>
    <w:basedOn w:val="DefaultParagraphFont"/>
    <w:link w:val="Heading7"/>
    <w:semiHidden/>
    <w:rsid w:val="00DE5E92"/>
    <w:rPr>
      <w:rFonts w:eastAsiaTheme="majorEastAsia" w:cs="Times New Roman"/>
      <w:iCs/>
    </w:rPr>
  </w:style>
  <w:style w:type="character" w:customStyle="1" w:styleId="Heading8Char">
    <w:name w:val="Heading 8 Char"/>
    <w:basedOn w:val="DefaultParagraphFont"/>
    <w:link w:val="Heading8"/>
    <w:semiHidden/>
    <w:rsid w:val="00DE5E92"/>
    <w:rPr>
      <w:rFonts w:eastAsiaTheme="majorEastAsia" w:cs="Times New Roman"/>
      <w:szCs w:val="20"/>
    </w:rPr>
  </w:style>
  <w:style w:type="character" w:customStyle="1" w:styleId="Heading9Char">
    <w:name w:val="Heading 9 Char"/>
    <w:basedOn w:val="DefaultParagraphFont"/>
    <w:link w:val="Heading9"/>
    <w:semiHidden/>
    <w:rsid w:val="00DE5E92"/>
    <w:rPr>
      <w:rFonts w:eastAsiaTheme="majorEastAsia" w:cs="Times New Roman"/>
      <w:iCs/>
      <w:szCs w:val="20"/>
    </w:rPr>
  </w:style>
  <w:style w:type="paragraph" w:styleId="ListNumber">
    <w:name w:val="List Number"/>
    <w:basedOn w:val="Normal"/>
    <w:uiPriority w:val="99"/>
    <w:unhideWhenUsed/>
    <w:rsid w:val="00DE5E92"/>
    <w:pPr>
      <w:numPr>
        <w:numId w:val="7"/>
      </w:numPr>
      <w:spacing w:after="240"/>
      <w:contextualSpacing/>
    </w:pPr>
  </w:style>
  <w:style w:type="paragraph" w:styleId="ListBullet">
    <w:name w:val="List Bullet"/>
    <w:basedOn w:val="Normal"/>
    <w:uiPriority w:val="99"/>
    <w:unhideWhenUsed/>
    <w:rsid w:val="00DE5E92"/>
    <w:pPr>
      <w:numPr>
        <w:numId w:val="6"/>
      </w:numPr>
      <w:spacing w:after="240"/>
      <w:contextualSpacing/>
    </w:pPr>
  </w:style>
  <w:style w:type="paragraph" w:styleId="Header">
    <w:name w:val="header"/>
    <w:basedOn w:val="Normal"/>
    <w:link w:val="HeaderChar"/>
    <w:unhideWhenUsed/>
    <w:rsid w:val="00DE5E92"/>
    <w:pPr>
      <w:tabs>
        <w:tab w:val="center" w:pos="4680"/>
        <w:tab w:val="right" w:pos="9360"/>
      </w:tabs>
    </w:pPr>
  </w:style>
  <w:style w:type="character" w:customStyle="1" w:styleId="HeaderChar">
    <w:name w:val="Header Char"/>
    <w:basedOn w:val="DefaultParagraphFont"/>
    <w:link w:val="Header"/>
    <w:uiPriority w:val="99"/>
    <w:rsid w:val="00DE5E92"/>
  </w:style>
  <w:style w:type="paragraph" w:styleId="Footer">
    <w:name w:val="footer"/>
    <w:basedOn w:val="Normal"/>
    <w:link w:val="FooterChar"/>
    <w:uiPriority w:val="99"/>
    <w:unhideWhenUsed/>
    <w:rsid w:val="00DE5E92"/>
    <w:pPr>
      <w:tabs>
        <w:tab w:val="center" w:pos="4680"/>
        <w:tab w:val="right" w:pos="9360"/>
      </w:tabs>
    </w:pPr>
  </w:style>
  <w:style w:type="character" w:customStyle="1" w:styleId="FooterChar">
    <w:name w:val="Footer Char"/>
    <w:basedOn w:val="DefaultParagraphFont"/>
    <w:link w:val="Footer"/>
    <w:uiPriority w:val="99"/>
    <w:rsid w:val="00DE5E92"/>
  </w:style>
  <w:style w:type="character" w:customStyle="1" w:styleId="DocID">
    <w:name w:val="DocID"/>
    <w:basedOn w:val="DefaultParagraphFont"/>
    <w:uiPriority w:val="99"/>
    <w:semiHidden/>
    <w:rsid w:val="00B839EA"/>
    <w:rPr>
      <w:rFonts w:ascii="Times New Roman" w:hAnsi="Times New Roman"/>
      <w:sz w:val="14"/>
    </w:rPr>
  </w:style>
  <w:style w:type="table" w:styleId="TableGrid">
    <w:name w:val="Table Grid"/>
    <w:basedOn w:val="TableNormal"/>
    <w:uiPriority w:val="59"/>
    <w:rsid w:val="002A1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98D"/>
    <w:rPr>
      <w:rFonts w:ascii="Tahoma" w:hAnsi="Tahoma" w:cs="Tahoma"/>
      <w:sz w:val="16"/>
      <w:szCs w:val="16"/>
    </w:rPr>
  </w:style>
  <w:style w:type="character" w:customStyle="1" w:styleId="BalloonTextChar">
    <w:name w:val="Balloon Text Char"/>
    <w:basedOn w:val="DefaultParagraphFont"/>
    <w:link w:val="BalloonText"/>
    <w:uiPriority w:val="99"/>
    <w:semiHidden/>
    <w:rsid w:val="0024498D"/>
    <w:rPr>
      <w:rFonts w:ascii="Tahoma" w:hAnsi="Tahoma" w:cs="Tahoma"/>
      <w:sz w:val="16"/>
      <w:szCs w:val="16"/>
    </w:rPr>
  </w:style>
  <w:style w:type="paragraph" w:customStyle="1" w:styleId="Logo">
    <w:name w:val="Logo"/>
    <w:basedOn w:val="Header"/>
    <w:uiPriority w:val="99"/>
    <w:semiHidden/>
    <w:qFormat/>
    <w:rsid w:val="009C6E0A"/>
    <w:pPr>
      <w:spacing w:before="240"/>
    </w:pPr>
  </w:style>
  <w:style w:type="paragraph" w:customStyle="1" w:styleId="AuthorNameLetterhead">
    <w:name w:val="AuthorNameLetterhead"/>
    <w:basedOn w:val="Normal"/>
    <w:uiPriority w:val="99"/>
    <w:semiHidden/>
    <w:rsid w:val="006300D2"/>
    <w:pPr>
      <w:spacing w:before="300"/>
      <w:ind w:right="101"/>
      <w:jc w:val="right"/>
    </w:pPr>
    <w:rPr>
      <w:rFonts w:eastAsia="Times New Roman" w:cs="Times New Roman"/>
      <w:b/>
      <w:sz w:val="20"/>
      <w:szCs w:val="20"/>
    </w:rPr>
  </w:style>
  <w:style w:type="paragraph" w:customStyle="1" w:styleId="AuthorInfoLetterhead">
    <w:name w:val="AuthorInfoLetterhead"/>
    <w:basedOn w:val="Normal"/>
    <w:uiPriority w:val="99"/>
    <w:semiHidden/>
    <w:rsid w:val="00FB3187"/>
    <w:pPr>
      <w:spacing w:before="160"/>
      <w:ind w:right="101"/>
      <w:contextualSpacing/>
      <w:jc w:val="right"/>
    </w:pPr>
    <w:rPr>
      <w:rFonts w:eastAsia="Times New Roman" w:cs="Times New Roman"/>
      <w:sz w:val="16"/>
      <w:szCs w:val="20"/>
    </w:rPr>
  </w:style>
  <w:style w:type="paragraph" w:styleId="Date">
    <w:name w:val="Date"/>
    <w:basedOn w:val="Normal"/>
    <w:next w:val="Normal"/>
    <w:link w:val="DateChar"/>
    <w:uiPriority w:val="99"/>
    <w:semiHidden/>
    <w:rsid w:val="009A6D2C"/>
    <w:pPr>
      <w:spacing w:after="720"/>
      <w:ind w:left="4680"/>
    </w:pPr>
  </w:style>
  <w:style w:type="character" w:customStyle="1" w:styleId="DateChar">
    <w:name w:val="Date Char"/>
    <w:basedOn w:val="DefaultParagraphFont"/>
    <w:link w:val="Date"/>
    <w:uiPriority w:val="99"/>
    <w:semiHidden/>
    <w:rsid w:val="009A6D2C"/>
  </w:style>
  <w:style w:type="character" w:styleId="PlaceholderText">
    <w:name w:val="Placeholder Text"/>
    <w:basedOn w:val="DefaultParagraphFont"/>
    <w:uiPriority w:val="99"/>
    <w:semiHidden/>
    <w:rsid w:val="00F02825"/>
    <w:rPr>
      <w:color w:val="808080"/>
    </w:rPr>
  </w:style>
  <w:style w:type="paragraph" w:customStyle="1" w:styleId="ConfidentialityPhrase">
    <w:name w:val="ConfidentialityPhrase"/>
    <w:basedOn w:val="Normal"/>
    <w:uiPriority w:val="99"/>
    <w:semiHidden/>
    <w:qFormat/>
    <w:rsid w:val="00F02825"/>
    <w:pPr>
      <w:spacing w:after="240"/>
      <w:contextualSpacing/>
    </w:pPr>
    <w:rPr>
      <w:b/>
      <w:caps/>
    </w:rPr>
  </w:style>
  <w:style w:type="paragraph" w:customStyle="1" w:styleId="DeliveryMethods">
    <w:name w:val="DeliveryMethods"/>
    <w:basedOn w:val="Normal"/>
    <w:uiPriority w:val="99"/>
    <w:semiHidden/>
    <w:qFormat/>
    <w:rsid w:val="00F02825"/>
    <w:pPr>
      <w:spacing w:after="240"/>
      <w:contextualSpacing/>
    </w:pPr>
    <w:rPr>
      <w:b/>
      <w:caps/>
      <w:u w:val="single"/>
    </w:rPr>
  </w:style>
  <w:style w:type="paragraph" w:styleId="Salutation">
    <w:name w:val="Salutation"/>
    <w:basedOn w:val="Normal"/>
    <w:next w:val="Normal"/>
    <w:link w:val="SalutationChar"/>
    <w:uiPriority w:val="99"/>
    <w:semiHidden/>
    <w:rsid w:val="00F02825"/>
    <w:pPr>
      <w:spacing w:after="240"/>
    </w:pPr>
    <w:rPr>
      <w:rFonts w:eastAsia="Times New Roman" w:cs="Times New Roman"/>
      <w:szCs w:val="20"/>
    </w:rPr>
  </w:style>
  <w:style w:type="character" w:customStyle="1" w:styleId="SalutationChar">
    <w:name w:val="Salutation Char"/>
    <w:basedOn w:val="DefaultParagraphFont"/>
    <w:link w:val="Salutation"/>
    <w:uiPriority w:val="99"/>
    <w:semiHidden/>
    <w:rsid w:val="00F02825"/>
    <w:rPr>
      <w:rFonts w:eastAsia="Times New Roman" w:cs="Times New Roman"/>
      <w:szCs w:val="20"/>
    </w:rPr>
  </w:style>
  <w:style w:type="paragraph" w:customStyle="1" w:styleId="ReLine">
    <w:name w:val="Re Line"/>
    <w:basedOn w:val="Normal"/>
    <w:uiPriority w:val="99"/>
    <w:semiHidden/>
    <w:rsid w:val="00F02825"/>
    <w:pPr>
      <w:spacing w:after="240"/>
      <w:ind w:left="1440" w:hanging="720"/>
    </w:pPr>
    <w:rPr>
      <w:rFonts w:eastAsia="Times New Roman" w:cs="Times New Roman"/>
      <w:b/>
      <w:szCs w:val="20"/>
    </w:rPr>
  </w:style>
  <w:style w:type="paragraph" w:styleId="Closing">
    <w:name w:val="Closing"/>
    <w:basedOn w:val="Normal"/>
    <w:link w:val="ClosingChar"/>
    <w:uiPriority w:val="99"/>
    <w:semiHidden/>
    <w:rsid w:val="009A6D2C"/>
    <w:pPr>
      <w:keepNext/>
      <w:spacing w:after="720"/>
      <w:ind w:left="4680"/>
      <w:contextualSpacing/>
    </w:pPr>
    <w:rPr>
      <w:rFonts w:eastAsia="Times New Roman" w:cs="Times New Roman"/>
      <w:szCs w:val="20"/>
    </w:rPr>
  </w:style>
  <w:style w:type="character" w:customStyle="1" w:styleId="ClosingChar">
    <w:name w:val="Closing Char"/>
    <w:basedOn w:val="DefaultParagraphFont"/>
    <w:link w:val="Closing"/>
    <w:uiPriority w:val="99"/>
    <w:semiHidden/>
    <w:rsid w:val="009A6D2C"/>
    <w:rPr>
      <w:rFonts w:eastAsia="Times New Roman" w:cs="Times New Roman"/>
      <w:szCs w:val="20"/>
    </w:rPr>
  </w:style>
  <w:style w:type="paragraph" w:customStyle="1" w:styleId="Address">
    <w:name w:val="Address"/>
    <w:basedOn w:val="Normal"/>
    <w:uiPriority w:val="99"/>
    <w:semiHidden/>
    <w:rsid w:val="00F02825"/>
    <w:rPr>
      <w:rFonts w:eastAsia="Times New Roman" w:cs="Times New Roman"/>
    </w:rPr>
  </w:style>
  <w:style w:type="paragraph" w:customStyle="1" w:styleId="Initials">
    <w:name w:val="Initials"/>
    <w:basedOn w:val="Normal"/>
    <w:uiPriority w:val="99"/>
    <w:semiHidden/>
    <w:rsid w:val="00F02825"/>
    <w:rPr>
      <w:rFonts w:eastAsia="Times New Roman" w:cs="Times New Roman"/>
    </w:rPr>
  </w:style>
  <w:style w:type="paragraph" w:customStyle="1" w:styleId="enclosure">
    <w:name w:val="enclosure"/>
    <w:basedOn w:val="Normal"/>
    <w:next w:val="Normal"/>
    <w:uiPriority w:val="99"/>
    <w:semiHidden/>
    <w:rsid w:val="00F02825"/>
    <w:pPr>
      <w:spacing w:after="120"/>
      <w:contextualSpacing/>
    </w:pPr>
    <w:rPr>
      <w:rFonts w:eastAsia="Times New Roman" w:cs="Times New Roman"/>
    </w:rPr>
  </w:style>
  <w:style w:type="paragraph" w:styleId="Signature">
    <w:name w:val="Signature"/>
    <w:basedOn w:val="Normal"/>
    <w:link w:val="SignatureChar"/>
    <w:uiPriority w:val="99"/>
    <w:semiHidden/>
    <w:rsid w:val="009A6D2C"/>
    <w:pPr>
      <w:keepNext/>
      <w:spacing w:after="240"/>
      <w:ind w:left="4680"/>
    </w:pPr>
    <w:rPr>
      <w:rFonts w:eastAsia="Times New Roman" w:cs="Times New Roman"/>
      <w:szCs w:val="20"/>
    </w:rPr>
  </w:style>
  <w:style w:type="character" w:customStyle="1" w:styleId="SignatureChar">
    <w:name w:val="Signature Char"/>
    <w:basedOn w:val="DefaultParagraphFont"/>
    <w:link w:val="Signature"/>
    <w:uiPriority w:val="99"/>
    <w:semiHidden/>
    <w:rsid w:val="009A6D2C"/>
    <w:rPr>
      <w:rFonts w:eastAsia="Times New Roman" w:cs="Times New Roman"/>
      <w:szCs w:val="20"/>
    </w:rPr>
  </w:style>
  <w:style w:type="character" w:customStyle="1" w:styleId="ReLabel">
    <w:name w:val="Re Label"/>
    <w:basedOn w:val="DefaultParagraphFont"/>
    <w:uiPriority w:val="99"/>
    <w:semiHidden/>
    <w:rsid w:val="00F02825"/>
    <w:rPr>
      <w:b/>
      <w:i w:val="0"/>
      <w:u w:val="none"/>
    </w:rPr>
  </w:style>
  <w:style w:type="paragraph" w:customStyle="1" w:styleId="cc">
    <w:name w:val="cc"/>
    <w:basedOn w:val="Normal"/>
    <w:uiPriority w:val="99"/>
    <w:semiHidden/>
    <w:qFormat/>
    <w:rsid w:val="00795DE5"/>
    <w:pPr>
      <w:spacing w:after="240"/>
      <w:ind w:left="547" w:hanging="547"/>
      <w:contextualSpacing/>
    </w:pPr>
  </w:style>
  <w:style w:type="paragraph" w:customStyle="1" w:styleId="bcc">
    <w:name w:val="bcc"/>
    <w:basedOn w:val="Normal"/>
    <w:uiPriority w:val="99"/>
    <w:semiHidden/>
    <w:qFormat/>
    <w:rsid w:val="00795DE5"/>
    <w:pPr>
      <w:ind w:left="547" w:hanging="547"/>
    </w:pPr>
  </w:style>
  <w:style w:type="paragraph" w:customStyle="1" w:styleId="LogoP2">
    <w:name w:val="LogoP2"/>
    <w:basedOn w:val="Header"/>
    <w:uiPriority w:val="99"/>
    <w:semiHidden/>
    <w:qFormat/>
    <w:rsid w:val="005700D2"/>
    <w:pPr>
      <w:spacing w:after="240"/>
    </w:pPr>
  </w:style>
  <w:style w:type="paragraph" w:customStyle="1" w:styleId="AddresseeNames">
    <w:name w:val="AddresseeNames"/>
    <w:basedOn w:val="Header"/>
    <w:uiPriority w:val="99"/>
    <w:semiHidden/>
    <w:rsid w:val="00E62B37"/>
    <w:rPr>
      <w:rFonts w:eastAsia="Times New Roman" w:cs="Times New Roman"/>
      <w:noProof/>
    </w:rPr>
  </w:style>
  <w:style w:type="character" w:styleId="PageNumber">
    <w:name w:val="page number"/>
    <w:basedOn w:val="DefaultParagraphFont"/>
    <w:uiPriority w:val="99"/>
    <w:semiHidden/>
    <w:rsid w:val="00E62B37"/>
    <w:rPr>
      <w:noProof w:val="0"/>
      <w:lang w:val="en-US"/>
    </w:rPr>
  </w:style>
  <w:style w:type="paragraph" w:customStyle="1" w:styleId="DateInHeader">
    <w:name w:val="DateInHeader"/>
    <w:basedOn w:val="Header"/>
    <w:uiPriority w:val="99"/>
    <w:semiHidden/>
    <w:qFormat/>
    <w:rsid w:val="00E62B37"/>
    <w:rPr>
      <w:rFonts w:eastAsia="Times New Roman" w:cs="Times New Roman"/>
      <w:noProof/>
    </w:rPr>
  </w:style>
  <w:style w:type="paragraph" w:customStyle="1" w:styleId="PageNumberInHeader">
    <w:name w:val="PageNumberInHeader"/>
    <w:basedOn w:val="Header"/>
    <w:next w:val="Header"/>
    <w:uiPriority w:val="99"/>
    <w:semiHidden/>
    <w:rsid w:val="00E62B37"/>
    <w:rPr>
      <w:rFonts w:eastAsia="Times New Roman" w:cs="Times New Roman"/>
      <w:noProof/>
    </w:rPr>
  </w:style>
  <w:style w:type="paragraph" w:customStyle="1" w:styleId="TaxDisclaimer">
    <w:name w:val="TaxDisclaimer"/>
    <w:basedOn w:val="Normal"/>
    <w:uiPriority w:val="99"/>
    <w:semiHidden/>
    <w:rsid w:val="0000566D"/>
    <w:pPr>
      <w:spacing w:after="120"/>
      <w:contextualSpacing/>
    </w:pPr>
    <w:rPr>
      <w:rFonts w:eastAsia="Times New Roman" w:cs="Times New Roman"/>
      <w:bCs/>
      <w:sz w:val="16"/>
    </w:rPr>
  </w:style>
  <w:style w:type="paragraph" w:customStyle="1" w:styleId="AuthorTitleLetterhead">
    <w:name w:val="AuthorTitleLetterhead"/>
    <w:basedOn w:val="Normal"/>
    <w:qFormat/>
    <w:rsid w:val="009D280E"/>
    <w:pPr>
      <w:ind w:right="101"/>
      <w:jc w:val="right"/>
    </w:pPr>
    <w:rPr>
      <w:sz w:val="16"/>
    </w:rPr>
  </w:style>
  <w:style w:type="paragraph" w:styleId="FootnoteText">
    <w:name w:val="footnote text"/>
    <w:basedOn w:val="Normal"/>
    <w:link w:val="FootnoteTextChar"/>
    <w:uiPriority w:val="99"/>
    <w:unhideWhenUsed/>
    <w:rsid w:val="00F55513"/>
    <w:rPr>
      <w:sz w:val="20"/>
      <w:szCs w:val="20"/>
    </w:rPr>
  </w:style>
  <w:style w:type="character" w:customStyle="1" w:styleId="FootnoteTextChar">
    <w:name w:val="Footnote Text Char"/>
    <w:basedOn w:val="DefaultParagraphFont"/>
    <w:link w:val="FootnoteText"/>
    <w:uiPriority w:val="99"/>
    <w:rsid w:val="00F55513"/>
    <w:rPr>
      <w:sz w:val="20"/>
      <w:szCs w:val="20"/>
    </w:rPr>
  </w:style>
  <w:style w:type="character" w:styleId="FootnoteReference">
    <w:name w:val="footnote reference"/>
    <w:basedOn w:val="DefaultParagraphFont"/>
    <w:uiPriority w:val="99"/>
    <w:semiHidden/>
    <w:unhideWhenUsed/>
    <w:rsid w:val="00F55513"/>
    <w:rPr>
      <w:vertAlign w:val="superscript"/>
    </w:rPr>
  </w:style>
  <w:style w:type="paragraph" w:styleId="EndnoteText">
    <w:name w:val="endnote text"/>
    <w:basedOn w:val="Normal"/>
    <w:link w:val="EndnoteTextChar"/>
    <w:uiPriority w:val="99"/>
    <w:unhideWhenUsed/>
    <w:rsid w:val="00DD74CE"/>
    <w:rPr>
      <w:rFonts w:eastAsiaTheme="minorEastAsia"/>
      <w:color w:val="000000"/>
      <w:sz w:val="20"/>
      <w:szCs w:val="20"/>
    </w:rPr>
  </w:style>
  <w:style w:type="character" w:customStyle="1" w:styleId="EndnoteTextChar">
    <w:name w:val="Endnote Text Char"/>
    <w:basedOn w:val="DefaultParagraphFont"/>
    <w:link w:val="EndnoteText"/>
    <w:uiPriority w:val="99"/>
    <w:rsid w:val="00DD74CE"/>
    <w:rPr>
      <w:rFonts w:eastAsiaTheme="minorEastAsia"/>
      <w:color w:val="000000"/>
      <w:sz w:val="20"/>
      <w:szCs w:val="20"/>
    </w:rPr>
  </w:style>
  <w:style w:type="character" w:styleId="EndnoteReference">
    <w:name w:val="endnote reference"/>
    <w:basedOn w:val="DefaultParagraphFont"/>
    <w:uiPriority w:val="99"/>
    <w:semiHidden/>
    <w:unhideWhenUsed/>
    <w:rsid w:val="00DD74CE"/>
    <w:rPr>
      <w:vertAlign w:val="superscript"/>
    </w:rPr>
  </w:style>
  <w:style w:type="paragraph" w:styleId="Bibliography">
    <w:name w:val="Bibliography"/>
    <w:basedOn w:val="Normal"/>
    <w:next w:val="Normal"/>
    <w:uiPriority w:val="37"/>
    <w:semiHidden/>
    <w:unhideWhenUsed/>
    <w:rsid w:val="00845649"/>
  </w:style>
  <w:style w:type="paragraph" w:styleId="BodyText3">
    <w:name w:val="Body Text 3"/>
    <w:basedOn w:val="Normal"/>
    <w:link w:val="BodyText3Char"/>
    <w:uiPriority w:val="99"/>
    <w:semiHidden/>
    <w:unhideWhenUsed/>
    <w:rsid w:val="00845649"/>
    <w:pPr>
      <w:spacing w:after="120"/>
    </w:pPr>
    <w:rPr>
      <w:sz w:val="16"/>
      <w:szCs w:val="16"/>
    </w:rPr>
  </w:style>
  <w:style w:type="character" w:customStyle="1" w:styleId="BodyText3Char">
    <w:name w:val="Body Text 3 Char"/>
    <w:basedOn w:val="DefaultParagraphFont"/>
    <w:link w:val="BodyText3"/>
    <w:uiPriority w:val="99"/>
    <w:semiHidden/>
    <w:rsid w:val="00845649"/>
    <w:rPr>
      <w:sz w:val="16"/>
      <w:szCs w:val="16"/>
    </w:rPr>
  </w:style>
  <w:style w:type="paragraph" w:styleId="BodyTextFirstIndent">
    <w:name w:val="Body Text First Indent"/>
    <w:basedOn w:val="BodyText"/>
    <w:link w:val="BodyTextFirstIndentChar"/>
    <w:uiPriority w:val="99"/>
    <w:semiHidden/>
    <w:unhideWhenUsed/>
    <w:rsid w:val="00845649"/>
    <w:pPr>
      <w:spacing w:after="0"/>
      <w:ind w:firstLine="360"/>
      <w:jc w:val="left"/>
    </w:pPr>
  </w:style>
  <w:style w:type="character" w:customStyle="1" w:styleId="BodyTextFirstIndentChar">
    <w:name w:val="Body Text First Indent Char"/>
    <w:basedOn w:val="BodyTextChar"/>
    <w:link w:val="BodyTextFirstIndent"/>
    <w:uiPriority w:val="99"/>
    <w:semiHidden/>
    <w:rsid w:val="00845649"/>
  </w:style>
  <w:style w:type="paragraph" w:styleId="BodyTextIndent">
    <w:name w:val="Body Text Indent"/>
    <w:basedOn w:val="Normal"/>
    <w:link w:val="BodyTextIndentChar"/>
    <w:uiPriority w:val="99"/>
    <w:semiHidden/>
    <w:unhideWhenUsed/>
    <w:rsid w:val="00845649"/>
    <w:pPr>
      <w:spacing w:after="120"/>
      <w:ind w:left="360"/>
    </w:pPr>
  </w:style>
  <w:style w:type="character" w:customStyle="1" w:styleId="BodyTextIndentChar">
    <w:name w:val="Body Text Indent Char"/>
    <w:basedOn w:val="DefaultParagraphFont"/>
    <w:link w:val="BodyTextIndent"/>
    <w:uiPriority w:val="99"/>
    <w:semiHidden/>
    <w:rsid w:val="00845649"/>
  </w:style>
  <w:style w:type="paragraph" w:styleId="BodyTextFirstIndent2">
    <w:name w:val="Body Text First Indent 2"/>
    <w:basedOn w:val="BodyTextIndent"/>
    <w:link w:val="BodyTextFirstIndent2Char"/>
    <w:uiPriority w:val="99"/>
    <w:semiHidden/>
    <w:unhideWhenUsed/>
    <w:rsid w:val="00845649"/>
    <w:pPr>
      <w:spacing w:after="0"/>
      <w:ind w:firstLine="360"/>
    </w:pPr>
  </w:style>
  <w:style w:type="character" w:customStyle="1" w:styleId="BodyTextFirstIndent2Char">
    <w:name w:val="Body Text First Indent 2 Char"/>
    <w:basedOn w:val="BodyTextIndentChar"/>
    <w:link w:val="BodyTextFirstIndent2"/>
    <w:uiPriority w:val="99"/>
    <w:semiHidden/>
    <w:rsid w:val="00845649"/>
  </w:style>
  <w:style w:type="paragraph" w:styleId="BodyTextIndent2">
    <w:name w:val="Body Text Indent 2"/>
    <w:basedOn w:val="Normal"/>
    <w:link w:val="BodyTextIndent2Char"/>
    <w:uiPriority w:val="99"/>
    <w:semiHidden/>
    <w:unhideWhenUsed/>
    <w:rsid w:val="00845649"/>
    <w:pPr>
      <w:spacing w:after="120" w:line="480" w:lineRule="auto"/>
      <w:ind w:left="360"/>
    </w:pPr>
  </w:style>
  <w:style w:type="character" w:customStyle="1" w:styleId="BodyTextIndent2Char">
    <w:name w:val="Body Text Indent 2 Char"/>
    <w:basedOn w:val="DefaultParagraphFont"/>
    <w:link w:val="BodyTextIndent2"/>
    <w:uiPriority w:val="99"/>
    <w:semiHidden/>
    <w:rsid w:val="00845649"/>
  </w:style>
  <w:style w:type="paragraph" w:styleId="BodyTextIndent3">
    <w:name w:val="Body Text Indent 3"/>
    <w:basedOn w:val="Normal"/>
    <w:link w:val="BodyTextIndent3Char"/>
    <w:uiPriority w:val="99"/>
    <w:semiHidden/>
    <w:unhideWhenUsed/>
    <w:rsid w:val="008456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45649"/>
    <w:rPr>
      <w:sz w:val="16"/>
      <w:szCs w:val="16"/>
    </w:rPr>
  </w:style>
  <w:style w:type="paragraph" w:styleId="Caption">
    <w:name w:val="caption"/>
    <w:basedOn w:val="Normal"/>
    <w:next w:val="Normal"/>
    <w:uiPriority w:val="35"/>
    <w:semiHidden/>
    <w:unhideWhenUsed/>
    <w:qFormat/>
    <w:rsid w:val="00845649"/>
    <w:pPr>
      <w:spacing w:after="200"/>
    </w:pPr>
    <w:rPr>
      <w:i/>
      <w:iCs/>
      <w:color w:val="1F497D" w:themeColor="text2"/>
      <w:sz w:val="18"/>
      <w:szCs w:val="18"/>
    </w:rPr>
  </w:style>
  <w:style w:type="paragraph" w:styleId="CommentText">
    <w:name w:val="annotation text"/>
    <w:basedOn w:val="Normal"/>
    <w:link w:val="CommentTextChar"/>
    <w:uiPriority w:val="99"/>
    <w:semiHidden/>
    <w:unhideWhenUsed/>
    <w:rsid w:val="00845649"/>
    <w:rPr>
      <w:sz w:val="20"/>
      <w:szCs w:val="20"/>
    </w:rPr>
  </w:style>
  <w:style w:type="character" w:customStyle="1" w:styleId="CommentTextChar">
    <w:name w:val="Comment Text Char"/>
    <w:basedOn w:val="DefaultParagraphFont"/>
    <w:link w:val="CommentText"/>
    <w:uiPriority w:val="99"/>
    <w:semiHidden/>
    <w:rsid w:val="00845649"/>
    <w:rPr>
      <w:sz w:val="20"/>
      <w:szCs w:val="20"/>
    </w:rPr>
  </w:style>
  <w:style w:type="paragraph" w:styleId="CommentSubject">
    <w:name w:val="annotation subject"/>
    <w:basedOn w:val="CommentText"/>
    <w:next w:val="CommentText"/>
    <w:link w:val="CommentSubjectChar"/>
    <w:uiPriority w:val="99"/>
    <w:semiHidden/>
    <w:unhideWhenUsed/>
    <w:rsid w:val="00845649"/>
    <w:rPr>
      <w:b/>
      <w:bCs/>
    </w:rPr>
  </w:style>
  <w:style w:type="character" w:customStyle="1" w:styleId="CommentSubjectChar">
    <w:name w:val="Comment Subject Char"/>
    <w:basedOn w:val="CommentTextChar"/>
    <w:link w:val="CommentSubject"/>
    <w:uiPriority w:val="99"/>
    <w:semiHidden/>
    <w:rsid w:val="00845649"/>
    <w:rPr>
      <w:b/>
      <w:bCs/>
      <w:sz w:val="20"/>
      <w:szCs w:val="20"/>
    </w:rPr>
  </w:style>
  <w:style w:type="paragraph" w:styleId="DocumentMap">
    <w:name w:val="Document Map"/>
    <w:basedOn w:val="Normal"/>
    <w:link w:val="DocumentMapChar"/>
    <w:uiPriority w:val="99"/>
    <w:semiHidden/>
    <w:unhideWhenUsed/>
    <w:rsid w:val="008456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45649"/>
    <w:rPr>
      <w:rFonts w:ascii="Segoe UI" w:hAnsi="Segoe UI" w:cs="Segoe UI"/>
      <w:sz w:val="16"/>
      <w:szCs w:val="16"/>
    </w:rPr>
  </w:style>
  <w:style w:type="paragraph" w:styleId="E-mailSignature">
    <w:name w:val="E-mail Signature"/>
    <w:basedOn w:val="Normal"/>
    <w:link w:val="E-mailSignatureChar"/>
    <w:uiPriority w:val="99"/>
    <w:semiHidden/>
    <w:unhideWhenUsed/>
    <w:rsid w:val="00845649"/>
  </w:style>
  <w:style w:type="character" w:customStyle="1" w:styleId="E-mailSignatureChar">
    <w:name w:val="E-mail Signature Char"/>
    <w:basedOn w:val="DefaultParagraphFont"/>
    <w:link w:val="E-mailSignature"/>
    <w:uiPriority w:val="99"/>
    <w:semiHidden/>
    <w:rsid w:val="00845649"/>
  </w:style>
  <w:style w:type="paragraph" w:styleId="EnvelopeAddress">
    <w:name w:val="envelope address"/>
    <w:basedOn w:val="Normal"/>
    <w:uiPriority w:val="99"/>
    <w:semiHidden/>
    <w:unhideWhenUsed/>
    <w:rsid w:val="008456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45649"/>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45649"/>
    <w:rPr>
      <w:i/>
      <w:iCs/>
    </w:rPr>
  </w:style>
  <w:style w:type="character" w:customStyle="1" w:styleId="HTMLAddressChar">
    <w:name w:val="HTML Address Char"/>
    <w:basedOn w:val="DefaultParagraphFont"/>
    <w:link w:val="HTMLAddress"/>
    <w:uiPriority w:val="99"/>
    <w:semiHidden/>
    <w:rsid w:val="00845649"/>
    <w:rPr>
      <w:i/>
      <w:iCs/>
    </w:rPr>
  </w:style>
  <w:style w:type="paragraph" w:styleId="HTMLPreformatted">
    <w:name w:val="HTML Preformatted"/>
    <w:basedOn w:val="Normal"/>
    <w:link w:val="HTMLPreformattedChar"/>
    <w:uiPriority w:val="99"/>
    <w:semiHidden/>
    <w:unhideWhenUsed/>
    <w:rsid w:val="008456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45649"/>
    <w:rPr>
      <w:rFonts w:ascii="Consolas" w:hAnsi="Consolas"/>
      <w:sz w:val="20"/>
      <w:szCs w:val="20"/>
    </w:rPr>
  </w:style>
  <w:style w:type="paragraph" w:styleId="Index1">
    <w:name w:val="index 1"/>
    <w:basedOn w:val="Normal"/>
    <w:next w:val="Normal"/>
    <w:autoRedefine/>
    <w:uiPriority w:val="99"/>
    <w:semiHidden/>
    <w:unhideWhenUsed/>
    <w:rsid w:val="00845649"/>
    <w:pPr>
      <w:ind w:left="240" w:hanging="240"/>
    </w:pPr>
  </w:style>
  <w:style w:type="paragraph" w:styleId="Index2">
    <w:name w:val="index 2"/>
    <w:basedOn w:val="Normal"/>
    <w:next w:val="Normal"/>
    <w:autoRedefine/>
    <w:uiPriority w:val="99"/>
    <w:semiHidden/>
    <w:unhideWhenUsed/>
    <w:rsid w:val="00845649"/>
    <w:pPr>
      <w:ind w:left="480" w:hanging="240"/>
    </w:pPr>
  </w:style>
  <w:style w:type="paragraph" w:styleId="Index3">
    <w:name w:val="index 3"/>
    <w:basedOn w:val="Normal"/>
    <w:next w:val="Normal"/>
    <w:autoRedefine/>
    <w:uiPriority w:val="99"/>
    <w:semiHidden/>
    <w:unhideWhenUsed/>
    <w:rsid w:val="00845649"/>
    <w:pPr>
      <w:ind w:left="720" w:hanging="240"/>
    </w:pPr>
  </w:style>
  <w:style w:type="paragraph" w:styleId="Index4">
    <w:name w:val="index 4"/>
    <w:basedOn w:val="Normal"/>
    <w:next w:val="Normal"/>
    <w:autoRedefine/>
    <w:uiPriority w:val="99"/>
    <w:semiHidden/>
    <w:unhideWhenUsed/>
    <w:rsid w:val="00845649"/>
    <w:pPr>
      <w:ind w:left="960" w:hanging="240"/>
    </w:pPr>
  </w:style>
  <w:style w:type="paragraph" w:styleId="Index5">
    <w:name w:val="index 5"/>
    <w:basedOn w:val="Normal"/>
    <w:next w:val="Normal"/>
    <w:autoRedefine/>
    <w:uiPriority w:val="99"/>
    <w:semiHidden/>
    <w:unhideWhenUsed/>
    <w:rsid w:val="00845649"/>
    <w:pPr>
      <w:ind w:left="1200" w:hanging="240"/>
    </w:pPr>
  </w:style>
  <w:style w:type="paragraph" w:styleId="Index6">
    <w:name w:val="index 6"/>
    <w:basedOn w:val="Normal"/>
    <w:next w:val="Normal"/>
    <w:autoRedefine/>
    <w:uiPriority w:val="99"/>
    <w:semiHidden/>
    <w:unhideWhenUsed/>
    <w:rsid w:val="00845649"/>
    <w:pPr>
      <w:ind w:left="1440" w:hanging="240"/>
    </w:pPr>
  </w:style>
  <w:style w:type="paragraph" w:styleId="Index7">
    <w:name w:val="index 7"/>
    <w:basedOn w:val="Normal"/>
    <w:next w:val="Normal"/>
    <w:autoRedefine/>
    <w:uiPriority w:val="99"/>
    <w:semiHidden/>
    <w:unhideWhenUsed/>
    <w:rsid w:val="00845649"/>
    <w:pPr>
      <w:ind w:left="1680" w:hanging="240"/>
    </w:pPr>
  </w:style>
  <w:style w:type="paragraph" w:styleId="Index8">
    <w:name w:val="index 8"/>
    <w:basedOn w:val="Normal"/>
    <w:next w:val="Normal"/>
    <w:autoRedefine/>
    <w:uiPriority w:val="99"/>
    <w:semiHidden/>
    <w:unhideWhenUsed/>
    <w:rsid w:val="00845649"/>
    <w:pPr>
      <w:ind w:left="1920" w:hanging="240"/>
    </w:pPr>
  </w:style>
  <w:style w:type="paragraph" w:styleId="Index9">
    <w:name w:val="index 9"/>
    <w:basedOn w:val="Normal"/>
    <w:next w:val="Normal"/>
    <w:autoRedefine/>
    <w:uiPriority w:val="99"/>
    <w:semiHidden/>
    <w:unhideWhenUsed/>
    <w:rsid w:val="00845649"/>
    <w:pPr>
      <w:ind w:left="2160" w:hanging="240"/>
    </w:pPr>
  </w:style>
  <w:style w:type="paragraph" w:styleId="IndexHeading">
    <w:name w:val="index heading"/>
    <w:basedOn w:val="Normal"/>
    <w:next w:val="Index1"/>
    <w:uiPriority w:val="99"/>
    <w:semiHidden/>
    <w:unhideWhenUsed/>
    <w:rsid w:val="00845649"/>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8456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45649"/>
    <w:rPr>
      <w:i/>
      <w:iCs/>
      <w:color w:val="4F81BD" w:themeColor="accent1"/>
    </w:rPr>
  </w:style>
  <w:style w:type="paragraph" w:styleId="List">
    <w:name w:val="List"/>
    <w:basedOn w:val="Normal"/>
    <w:uiPriority w:val="99"/>
    <w:semiHidden/>
    <w:unhideWhenUsed/>
    <w:rsid w:val="00845649"/>
    <w:pPr>
      <w:ind w:left="360" w:hanging="360"/>
      <w:contextualSpacing/>
    </w:pPr>
  </w:style>
  <w:style w:type="paragraph" w:styleId="List2">
    <w:name w:val="List 2"/>
    <w:basedOn w:val="Normal"/>
    <w:uiPriority w:val="99"/>
    <w:semiHidden/>
    <w:unhideWhenUsed/>
    <w:rsid w:val="00845649"/>
    <w:pPr>
      <w:ind w:left="720" w:hanging="360"/>
      <w:contextualSpacing/>
    </w:pPr>
  </w:style>
  <w:style w:type="paragraph" w:styleId="List3">
    <w:name w:val="List 3"/>
    <w:basedOn w:val="Normal"/>
    <w:uiPriority w:val="99"/>
    <w:semiHidden/>
    <w:unhideWhenUsed/>
    <w:rsid w:val="00845649"/>
    <w:pPr>
      <w:ind w:left="1080" w:hanging="360"/>
      <w:contextualSpacing/>
    </w:pPr>
  </w:style>
  <w:style w:type="paragraph" w:styleId="List4">
    <w:name w:val="List 4"/>
    <w:basedOn w:val="Normal"/>
    <w:uiPriority w:val="99"/>
    <w:semiHidden/>
    <w:unhideWhenUsed/>
    <w:rsid w:val="00845649"/>
    <w:pPr>
      <w:ind w:left="1440" w:hanging="360"/>
      <w:contextualSpacing/>
    </w:pPr>
  </w:style>
  <w:style w:type="paragraph" w:styleId="List5">
    <w:name w:val="List 5"/>
    <w:basedOn w:val="Normal"/>
    <w:uiPriority w:val="99"/>
    <w:semiHidden/>
    <w:unhideWhenUsed/>
    <w:rsid w:val="00845649"/>
    <w:pPr>
      <w:ind w:left="1800" w:hanging="360"/>
      <w:contextualSpacing/>
    </w:pPr>
  </w:style>
  <w:style w:type="paragraph" w:styleId="ListBullet2">
    <w:name w:val="List Bullet 2"/>
    <w:basedOn w:val="Normal"/>
    <w:uiPriority w:val="99"/>
    <w:semiHidden/>
    <w:unhideWhenUsed/>
    <w:rsid w:val="00845649"/>
    <w:pPr>
      <w:numPr>
        <w:numId w:val="5"/>
      </w:numPr>
      <w:contextualSpacing/>
    </w:pPr>
  </w:style>
  <w:style w:type="paragraph" w:styleId="ListBullet3">
    <w:name w:val="List Bullet 3"/>
    <w:basedOn w:val="Normal"/>
    <w:uiPriority w:val="99"/>
    <w:semiHidden/>
    <w:unhideWhenUsed/>
    <w:rsid w:val="00845649"/>
    <w:pPr>
      <w:numPr>
        <w:numId w:val="4"/>
      </w:numPr>
      <w:contextualSpacing/>
    </w:pPr>
  </w:style>
  <w:style w:type="paragraph" w:styleId="ListBullet4">
    <w:name w:val="List Bullet 4"/>
    <w:basedOn w:val="Normal"/>
    <w:uiPriority w:val="99"/>
    <w:semiHidden/>
    <w:unhideWhenUsed/>
    <w:rsid w:val="00845649"/>
    <w:pPr>
      <w:numPr>
        <w:numId w:val="3"/>
      </w:numPr>
      <w:contextualSpacing/>
    </w:pPr>
  </w:style>
  <w:style w:type="paragraph" w:styleId="ListBullet5">
    <w:name w:val="List Bullet 5"/>
    <w:basedOn w:val="Normal"/>
    <w:uiPriority w:val="99"/>
    <w:semiHidden/>
    <w:unhideWhenUsed/>
    <w:rsid w:val="00845649"/>
    <w:pPr>
      <w:numPr>
        <w:numId w:val="2"/>
      </w:numPr>
      <w:contextualSpacing/>
    </w:pPr>
  </w:style>
  <w:style w:type="paragraph" w:styleId="ListContinue">
    <w:name w:val="List Continue"/>
    <w:basedOn w:val="Normal"/>
    <w:uiPriority w:val="99"/>
    <w:semiHidden/>
    <w:unhideWhenUsed/>
    <w:rsid w:val="00845649"/>
    <w:pPr>
      <w:spacing w:after="120"/>
      <w:ind w:left="360"/>
      <w:contextualSpacing/>
    </w:pPr>
  </w:style>
  <w:style w:type="paragraph" w:styleId="ListContinue2">
    <w:name w:val="List Continue 2"/>
    <w:basedOn w:val="Normal"/>
    <w:uiPriority w:val="99"/>
    <w:semiHidden/>
    <w:unhideWhenUsed/>
    <w:rsid w:val="00845649"/>
    <w:pPr>
      <w:spacing w:after="120"/>
      <w:ind w:left="720"/>
      <w:contextualSpacing/>
    </w:pPr>
  </w:style>
  <w:style w:type="paragraph" w:styleId="ListContinue3">
    <w:name w:val="List Continue 3"/>
    <w:basedOn w:val="Normal"/>
    <w:uiPriority w:val="99"/>
    <w:semiHidden/>
    <w:unhideWhenUsed/>
    <w:rsid w:val="00845649"/>
    <w:pPr>
      <w:spacing w:after="120"/>
      <w:ind w:left="1080"/>
      <w:contextualSpacing/>
    </w:pPr>
  </w:style>
  <w:style w:type="paragraph" w:styleId="ListContinue4">
    <w:name w:val="List Continue 4"/>
    <w:basedOn w:val="Normal"/>
    <w:uiPriority w:val="99"/>
    <w:semiHidden/>
    <w:unhideWhenUsed/>
    <w:rsid w:val="00845649"/>
    <w:pPr>
      <w:spacing w:after="120"/>
      <w:ind w:left="1440"/>
      <w:contextualSpacing/>
    </w:pPr>
  </w:style>
  <w:style w:type="paragraph" w:styleId="ListContinue5">
    <w:name w:val="List Continue 5"/>
    <w:basedOn w:val="Normal"/>
    <w:uiPriority w:val="99"/>
    <w:semiHidden/>
    <w:unhideWhenUsed/>
    <w:rsid w:val="00845649"/>
    <w:pPr>
      <w:spacing w:after="120"/>
      <w:ind w:left="1800"/>
      <w:contextualSpacing/>
    </w:pPr>
  </w:style>
  <w:style w:type="paragraph" w:styleId="ListNumber2">
    <w:name w:val="List Number 2"/>
    <w:basedOn w:val="Normal"/>
    <w:uiPriority w:val="99"/>
    <w:semiHidden/>
    <w:unhideWhenUsed/>
    <w:rsid w:val="00845649"/>
    <w:pPr>
      <w:numPr>
        <w:numId w:val="8"/>
      </w:numPr>
      <w:contextualSpacing/>
    </w:pPr>
  </w:style>
  <w:style w:type="paragraph" w:styleId="ListNumber3">
    <w:name w:val="List Number 3"/>
    <w:basedOn w:val="Normal"/>
    <w:uiPriority w:val="99"/>
    <w:semiHidden/>
    <w:unhideWhenUsed/>
    <w:rsid w:val="00845649"/>
    <w:pPr>
      <w:numPr>
        <w:numId w:val="9"/>
      </w:numPr>
      <w:contextualSpacing/>
    </w:pPr>
  </w:style>
  <w:style w:type="paragraph" w:styleId="ListNumber4">
    <w:name w:val="List Number 4"/>
    <w:basedOn w:val="Normal"/>
    <w:uiPriority w:val="99"/>
    <w:semiHidden/>
    <w:unhideWhenUsed/>
    <w:rsid w:val="00845649"/>
    <w:pPr>
      <w:numPr>
        <w:numId w:val="10"/>
      </w:numPr>
      <w:contextualSpacing/>
    </w:pPr>
  </w:style>
  <w:style w:type="paragraph" w:styleId="ListNumber5">
    <w:name w:val="List Number 5"/>
    <w:basedOn w:val="Normal"/>
    <w:uiPriority w:val="99"/>
    <w:semiHidden/>
    <w:unhideWhenUsed/>
    <w:rsid w:val="00845649"/>
    <w:pPr>
      <w:numPr>
        <w:numId w:val="11"/>
      </w:numPr>
      <w:contextualSpacing/>
    </w:pPr>
  </w:style>
  <w:style w:type="paragraph" w:styleId="ListParagraph">
    <w:name w:val="List Paragraph"/>
    <w:basedOn w:val="Normal"/>
    <w:uiPriority w:val="34"/>
    <w:rsid w:val="00845649"/>
    <w:pPr>
      <w:ind w:left="720"/>
      <w:contextualSpacing/>
    </w:pPr>
  </w:style>
  <w:style w:type="paragraph" w:styleId="MacroText">
    <w:name w:val="macro"/>
    <w:link w:val="MacroTextChar"/>
    <w:uiPriority w:val="99"/>
    <w:semiHidden/>
    <w:unhideWhenUsed/>
    <w:rsid w:val="00845649"/>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45649"/>
    <w:rPr>
      <w:rFonts w:ascii="Consolas" w:hAnsi="Consolas"/>
      <w:sz w:val="20"/>
      <w:szCs w:val="20"/>
    </w:rPr>
  </w:style>
  <w:style w:type="paragraph" w:styleId="MessageHeader">
    <w:name w:val="Message Header"/>
    <w:basedOn w:val="Normal"/>
    <w:link w:val="MessageHeaderChar"/>
    <w:uiPriority w:val="99"/>
    <w:semiHidden/>
    <w:unhideWhenUsed/>
    <w:rsid w:val="008456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45649"/>
    <w:rPr>
      <w:rFonts w:asciiTheme="majorHAnsi" w:eastAsiaTheme="majorEastAsia" w:hAnsiTheme="majorHAnsi" w:cstheme="majorBidi"/>
      <w:shd w:val="pct20" w:color="auto" w:fill="auto"/>
    </w:rPr>
  </w:style>
  <w:style w:type="paragraph" w:styleId="NoSpacing">
    <w:name w:val="No Spacing"/>
    <w:uiPriority w:val="1"/>
    <w:qFormat/>
    <w:rsid w:val="00845649"/>
  </w:style>
  <w:style w:type="paragraph" w:styleId="NormalWeb">
    <w:name w:val="Normal (Web)"/>
    <w:basedOn w:val="Normal"/>
    <w:uiPriority w:val="99"/>
    <w:semiHidden/>
    <w:unhideWhenUsed/>
    <w:rsid w:val="00845649"/>
    <w:rPr>
      <w:rFonts w:cs="Times New Roman"/>
    </w:rPr>
  </w:style>
  <w:style w:type="paragraph" w:styleId="NormalIndent">
    <w:name w:val="Normal Indent"/>
    <w:basedOn w:val="Normal"/>
    <w:uiPriority w:val="99"/>
    <w:semiHidden/>
    <w:unhideWhenUsed/>
    <w:rsid w:val="00845649"/>
    <w:pPr>
      <w:ind w:left="720"/>
    </w:pPr>
  </w:style>
  <w:style w:type="paragraph" w:styleId="NoteHeading">
    <w:name w:val="Note Heading"/>
    <w:basedOn w:val="Normal"/>
    <w:next w:val="Normal"/>
    <w:link w:val="NoteHeadingChar"/>
    <w:uiPriority w:val="99"/>
    <w:semiHidden/>
    <w:unhideWhenUsed/>
    <w:rsid w:val="00845649"/>
  </w:style>
  <w:style w:type="character" w:customStyle="1" w:styleId="NoteHeadingChar">
    <w:name w:val="Note Heading Char"/>
    <w:basedOn w:val="DefaultParagraphFont"/>
    <w:link w:val="NoteHeading"/>
    <w:uiPriority w:val="99"/>
    <w:semiHidden/>
    <w:rsid w:val="00845649"/>
  </w:style>
  <w:style w:type="paragraph" w:styleId="PlainText">
    <w:name w:val="Plain Text"/>
    <w:basedOn w:val="Normal"/>
    <w:link w:val="PlainTextChar"/>
    <w:uiPriority w:val="99"/>
    <w:semiHidden/>
    <w:unhideWhenUsed/>
    <w:rsid w:val="00845649"/>
    <w:rPr>
      <w:rFonts w:ascii="Consolas" w:hAnsi="Consolas"/>
      <w:sz w:val="21"/>
      <w:szCs w:val="21"/>
    </w:rPr>
  </w:style>
  <w:style w:type="character" w:customStyle="1" w:styleId="PlainTextChar">
    <w:name w:val="Plain Text Char"/>
    <w:basedOn w:val="DefaultParagraphFont"/>
    <w:link w:val="PlainText"/>
    <w:uiPriority w:val="99"/>
    <w:semiHidden/>
    <w:rsid w:val="00845649"/>
    <w:rPr>
      <w:rFonts w:ascii="Consolas" w:hAnsi="Consolas"/>
      <w:sz w:val="21"/>
      <w:szCs w:val="21"/>
    </w:rPr>
  </w:style>
  <w:style w:type="paragraph" w:styleId="TableofAuthorities">
    <w:name w:val="table of authorities"/>
    <w:basedOn w:val="Normal"/>
    <w:next w:val="Normal"/>
    <w:uiPriority w:val="99"/>
    <w:semiHidden/>
    <w:unhideWhenUsed/>
    <w:rsid w:val="00845649"/>
    <w:pPr>
      <w:ind w:left="240" w:hanging="240"/>
    </w:pPr>
  </w:style>
  <w:style w:type="paragraph" w:styleId="TableofFigures">
    <w:name w:val="table of figures"/>
    <w:basedOn w:val="Normal"/>
    <w:next w:val="Normal"/>
    <w:uiPriority w:val="99"/>
    <w:semiHidden/>
    <w:unhideWhenUsed/>
    <w:rsid w:val="00845649"/>
  </w:style>
  <w:style w:type="paragraph" w:styleId="TOAHeading">
    <w:name w:val="toa heading"/>
    <w:basedOn w:val="Normal"/>
    <w:next w:val="Normal"/>
    <w:uiPriority w:val="99"/>
    <w:semiHidden/>
    <w:unhideWhenUsed/>
    <w:rsid w:val="00845649"/>
    <w:pPr>
      <w:spacing w:before="120"/>
    </w:pPr>
    <w:rPr>
      <w:rFonts w:asciiTheme="majorHAnsi" w:eastAsiaTheme="majorEastAsia" w:hAnsiTheme="majorHAnsi" w:cstheme="majorBidi"/>
      <w:b/>
      <w:bCs/>
    </w:rPr>
  </w:style>
  <w:style w:type="character" w:styleId="Hyperlink">
    <w:name w:val="Hyperlink"/>
    <w:basedOn w:val="DefaultParagraphFont"/>
    <w:uiPriority w:val="99"/>
    <w:unhideWhenUsed/>
    <w:rsid w:val="00800C10"/>
    <w:rPr>
      <w:color w:val="0000FF" w:themeColor="hyperlink"/>
      <w:u w:val="single"/>
    </w:rPr>
  </w:style>
  <w:style w:type="character" w:styleId="UnresolvedMention">
    <w:name w:val="Unresolved Mention"/>
    <w:basedOn w:val="DefaultParagraphFont"/>
    <w:uiPriority w:val="99"/>
    <w:semiHidden/>
    <w:unhideWhenUsed/>
    <w:rsid w:val="00800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irm%20Template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49251596AB4F9A981A8E560743B159"/>
        <w:category>
          <w:name w:val="General"/>
          <w:gallery w:val="placeholder"/>
        </w:category>
        <w:types>
          <w:type w:val="bbPlcHdr"/>
        </w:types>
        <w:behaviors>
          <w:behavior w:val="content"/>
        </w:behaviors>
        <w:guid w:val="{208C4B2B-ED61-4903-BD5E-06C1788ACA5A}"/>
      </w:docPartPr>
      <w:docPartBody>
        <w:p w:rsidR="00834B3D" w:rsidRDefault="00834B3D"/>
      </w:docPartBody>
    </w:docPart>
    <w:docPart>
      <w:docPartPr>
        <w:name w:val="7B5AFCDA97D14A328D472751BCDEBC97"/>
        <w:category>
          <w:name w:val="General"/>
          <w:gallery w:val="placeholder"/>
        </w:category>
        <w:types>
          <w:type w:val="bbPlcHdr"/>
        </w:types>
        <w:behaviors>
          <w:behavior w:val="content"/>
        </w:behaviors>
        <w:guid w:val="{34CDAA96-6562-4C85-86C6-380F18C47442}"/>
      </w:docPartPr>
      <w:docPartBody>
        <w:p w:rsidR="00834B3D" w:rsidRDefault="00834B3D"/>
      </w:docPartBody>
    </w:docPart>
    <w:docPart>
      <w:docPartPr>
        <w:name w:val="AECB43CF3BA24D19B8CD3B22C5ADD29A"/>
        <w:category>
          <w:name w:val="General"/>
          <w:gallery w:val="placeholder"/>
        </w:category>
        <w:types>
          <w:type w:val="bbPlcHdr"/>
        </w:types>
        <w:behaviors>
          <w:behavior w:val="content"/>
        </w:behaviors>
        <w:guid w:val="{34D720F8-3D14-4060-944E-0C0FECC935E9}"/>
      </w:docPartPr>
      <w:docPartBody>
        <w:p w:rsidR="00834B3D" w:rsidRDefault="00834B3D"/>
      </w:docPartBody>
    </w:docPart>
    <w:docPart>
      <w:docPartPr>
        <w:name w:val="44DD321EBE6E433EA93A7612B286C28B"/>
        <w:category>
          <w:name w:val="General"/>
          <w:gallery w:val="placeholder"/>
        </w:category>
        <w:types>
          <w:type w:val="bbPlcHdr"/>
        </w:types>
        <w:behaviors>
          <w:behavior w:val="content"/>
        </w:behaviors>
        <w:guid w:val="{67C8C321-9ED6-4A63-A5A4-3047E5173058}"/>
      </w:docPartPr>
      <w:docPartBody>
        <w:p w:rsidR="00834B3D" w:rsidRDefault="00834B3D"/>
      </w:docPartBody>
    </w:docPart>
    <w:docPart>
      <w:docPartPr>
        <w:name w:val="A5FE3D44BE984345BE7D1083C2DC5962"/>
        <w:category>
          <w:name w:val="General"/>
          <w:gallery w:val="placeholder"/>
        </w:category>
        <w:types>
          <w:type w:val="bbPlcHdr"/>
        </w:types>
        <w:behaviors>
          <w:behavior w:val="content"/>
        </w:behaviors>
        <w:guid w:val="{81427558-9BA7-4868-80EB-0C684C9E5A0E}"/>
      </w:docPartPr>
      <w:docPartBody>
        <w:p w:rsidR="00834B3D" w:rsidRDefault="00834B3D"/>
      </w:docPartBody>
    </w:docPart>
    <w:docPart>
      <w:docPartPr>
        <w:name w:val="3C82F68A10584C62ABEE6F452A0720AC"/>
        <w:category>
          <w:name w:val="General"/>
          <w:gallery w:val="placeholder"/>
        </w:category>
        <w:types>
          <w:type w:val="bbPlcHdr"/>
        </w:types>
        <w:behaviors>
          <w:behavior w:val="content"/>
        </w:behaviors>
        <w:guid w:val="{687E25AD-CB38-4065-90CA-19301CC3C6BB}"/>
      </w:docPartPr>
      <w:docPartBody>
        <w:p w:rsidR="00834B3D" w:rsidRDefault="00834B3D"/>
      </w:docPartBody>
    </w:docPart>
    <w:docPart>
      <w:docPartPr>
        <w:name w:val="B02E0FEB51BF45D5A9A7FB0DE4424510"/>
        <w:category>
          <w:name w:val="General"/>
          <w:gallery w:val="placeholder"/>
        </w:category>
        <w:types>
          <w:type w:val="bbPlcHdr"/>
        </w:types>
        <w:behaviors>
          <w:behavior w:val="content"/>
        </w:behaviors>
        <w:guid w:val="{2751E2BE-5C29-4E53-A9C3-982D8AB80091}"/>
      </w:docPartPr>
      <w:docPartBody>
        <w:p w:rsidR="00834B3D" w:rsidRDefault="00834B3D"/>
      </w:docPartBody>
    </w:docPart>
    <w:docPart>
      <w:docPartPr>
        <w:name w:val="477DD1B8AFCF4C8C8CA974911C3201D0"/>
        <w:category>
          <w:name w:val="General"/>
          <w:gallery w:val="placeholder"/>
        </w:category>
        <w:types>
          <w:type w:val="bbPlcHdr"/>
        </w:types>
        <w:behaviors>
          <w:behavior w:val="content"/>
        </w:behaviors>
        <w:guid w:val="{212FACE2-54F2-4FB2-A9A2-71B79E01B95C}"/>
      </w:docPartPr>
      <w:docPartBody>
        <w:p w:rsidR="00834B3D" w:rsidRDefault="00834B3D"/>
      </w:docPartBody>
    </w:docPart>
    <w:docPart>
      <w:docPartPr>
        <w:name w:val="0CE12FF0B7E34C39AB6887CAE94599B1"/>
        <w:category>
          <w:name w:val="General"/>
          <w:gallery w:val="placeholder"/>
        </w:category>
        <w:types>
          <w:type w:val="bbPlcHdr"/>
        </w:types>
        <w:behaviors>
          <w:behavior w:val="content"/>
        </w:behaviors>
        <w:guid w:val="{E3ACCEC1-C8E0-4A7F-9A2E-CF7624A5D567}"/>
      </w:docPartPr>
      <w:docPartBody>
        <w:p w:rsidR="00834B3D" w:rsidRDefault="00834B3D"/>
      </w:docPartBody>
    </w:docPart>
    <w:docPart>
      <w:docPartPr>
        <w:name w:val="3007A21122E1411094F5F1038757D85B"/>
        <w:category>
          <w:name w:val="General"/>
          <w:gallery w:val="placeholder"/>
        </w:category>
        <w:types>
          <w:type w:val="bbPlcHdr"/>
        </w:types>
        <w:behaviors>
          <w:behavior w:val="content"/>
        </w:behaviors>
        <w:guid w:val="{AF6F940A-7E95-4957-BD9D-25818349A3F3}"/>
      </w:docPartPr>
      <w:docPartBody>
        <w:p w:rsidR="00834B3D" w:rsidRDefault="00834B3D"/>
      </w:docPartBody>
    </w:docPart>
    <w:docPart>
      <w:docPartPr>
        <w:name w:val="9471FFDFAEE348AE899EF5E03F0F1D2C"/>
        <w:category>
          <w:name w:val="General"/>
          <w:gallery w:val="placeholder"/>
        </w:category>
        <w:types>
          <w:type w:val="bbPlcHdr"/>
        </w:types>
        <w:behaviors>
          <w:behavior w:val="content"/>
        </w:behaviors>
        <w:guid w:val="{7E4EDEEB-C980-4364-BD5A-72B2B2CC4179}"/>
      </w:docPartPr>
      <w:docPartBody>
        <w:p w:rsidR="00834B3D" w:rsidRDefault="00834B3D"/>
      </w:docPartBody>
    </w:docPart>
    <w:docPart>
      <w:docPartPr>
        <w:name w:val="7C92E17A9E564177A4D46C9DD820CAFE"/>
        <w:category>
          <w:name w:val="General"/>
          <w:gallery w:val="placeholder"/>
        </w:category>
        <w:types>
          <w:type w:val="bbPlcHdr"/>
        </w:types>
        <w:behaviors>
          <w:behavior w:val="content"/>
        </w:behaviors>
        <w:guid w:val="{9A39EF58-9101-47A4-90B2-F1C63FC93649}"/>
      </w:docPartPr>
      <w:docPartBody>
        <w:p w:rsidR="00834B3D" w:rsidRDefault="00834B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0A"/>
    <w:rsid w:val="00095DB2"/>
    <w:rsid w:val="003E2029"/>
    <w:rsid w:val="00584928"/>
    <w:rsid w:val="006D0117"/>
    <w:rsid w:val="0071780A"/>
    <w:rsid w:val="007F3A04"/>
    <w:rsid w:val="008303CE"/>
    <w:rsid w:val="00834B3D"/>
    <w:rsid w:val="00BA4854"/>
    <w:rsid w:val="00EB026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8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PRYORCASHMANDM!10470244.1</documentid>
  <senderid>LJAYARAJESWARAN</senderid>
  <senderemail>LJAYARAJESWARAN@PRYORCASHMAN.COM</senderemail>
  <lastmodified>2026-04-25T03:08:00.0000000+05:30</lastmodified>
  <database>PRYORCASHMANDM</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03F00-42A7-401D-AA94-38FB3872E533}">
  <ds:schemaRefs>
    <ds:schemaRef ds:uri="http://www.imanage.com/work/xmlschema"/>
  </ds:schemaRefs>
</ds:datastoreItem>
</file>

<file path=customXml/itemProps2.xml><?xml version="1.0" encoding="utf-8"?>
<ds:datastoreItem xmlns:ds="http://schemas.openxmlformats.org/officeDocument/2006/customXml" ds:itemID="{10FE57F7-CE21-4E95-8053-360B8CB8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0</TotalTime>
  <Pages>5</Pages>
  <Words>1466</Words>
  <Characters>8347</Characters>
  <Application>Microsoft Office Word</Application>
  <DocSecurity>0</DocSecurity>
  <Lines>139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Nofziger, Dustin N.</dc:creator>
  <cp:keywords/>
  <dc:description/>
  <cp:lastModifiedBy>Word Processing</cp:lastModifiedBy>
  <cp:revision>33</cp:revision>
  <cp:lastPrinted>2026-04-21T03:25:00Z</cp:lastPrinted>
  <dcterms:created xsi:type="dcterms:W3CDTF">2026-04-20T01:20:00Z</dcterms:created>
  <dcterms:modified xsi:type="dcterms:W3CDTF">2026-04-27T14:45:00Z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pgLetter</vt:lpwstr>
  </property>
  <property fmtid="{D5CDD505-2E9C-101B-9397-08002B2CF9AE}" pid="3" name="TurnOffThisDocActionsPane">
    <vt:lpwstr>True</vt:lpwstr>
  </property>
  <property fmtid="{D5CDD505-2E9C-101B-9397-08002B2CF9AE}" pid="4" name="DocumentNumber">
    <vt:lpwstr>10470244</vt:lpwstr>
  </property>
  <property fmtid="{D5CDD505-2E9C-101B-9397-08002B2CF9AE}" pid="5" name="DocumentVersion">
    <vt:lpwstr>1</vt:lpwstr>
  </property>
  <property fmtid="{D5CDD505-2E9C-101B-9397-08002B2CF9AE}" pid="6" name="ClientNumber">
    <vt:lpwstr>99120</vt:lpwstr>
  </property>
  <property fmtid="{D5CDD505-2E9C-101B-9397-08002B2CF9AE}" pid="7" name="MatterNumber">
    <vt:lpwstr>02101</vt:lpwstr>
  </property>
  <property fmtid="{D5CDD505-2E9C-101B-9397-08002B2CF9AE}" pid="8" name="ClientName">
    <vt:lpwstr>Practice Group Activities</vt:lpwstr>
  </property>
  <property fmtid="{D5CDD505-2E9C-101B-9397-08002B2CF9AE}" pid="9" name="MatterName">
    <vt:lpwstr>Financial Institutions</vt:lpwstr>
  </property>
  <property fmtid="{D5CDD505-2E9C-101B-9397-08002B2CF9AE}" pid="10" name="DatabaseName">
    <vt:lpwstr>PRYORCASHMANDM</vt:lpwstr>
  </property>
  <property fmtid="{D5CDD505-2E9C-101B-9397-08002B2CF9AE}" pid="11" name="TypistName">
    <vt:lpwstr>DNOFZIGER</vt:lpwstr>
  </property>
  <property fmtid="{D5CDD505-2E9C-101B-9397-08002B2CF9AE}" pid="12" name="AuthorName">
    <vt:lpwstr>DNOFZIGER</vt:lpwstr>
  </property>
  <property fmtid="{D5CDD505-2E9C-101B-9397-08002B2CF9AE}" pid="13" name="InUseBy">
    <vt:lpwstr>LJAYARAJESWARAN</vt:lpwstr>
  </property>
  <property fmtid="{D5CDD505-2E9C-101B-9397-08002B2CF9AE}" pid="14" name="EditDate">
    <vt:lpwstr>4/21/2026 3:25:52 AM</vt:lpwstr>
  </property>
  <property fmtid="{D5CDD505-2E9C-101B-9397-08002B2CF9AE}" pid="15" name="EditTime">
    <vt:lpwstr/>
  </property>
  <property fmtid="{D5CDD505-2E9C-101B-9397-08002B2CF9AE}" pid="16" name="IsiManageWork">
    <vt:lpwstr>True</vt:lpwstr>
  </property>
</Properties>
</file>